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98D" w:rsidRDefault="0027231A" w:rsidP="00F9598D">
      <w:pPr>
        <w:widowControl w:val="0"/>
        <w:autoSpaceDE w:val="0"/>
        <w:autoSpaceDN w:val="0"/>
        <w:adjustRightInd w:val="0"/>
        <w:ind w:left="-284" w:right="-631"/>
        <w:jc w:val="center"/>
        <w:rPr>
          <w:rFonts w:asciiTheme="majorHAnsi" w:hAnsiTheme="majorHAnsi" w:cs="Times"/>
          <w:b/>
          <w:lang w:val="el-GR"/>
        </w:rPr>
      </w:pPr>
      <w:r w:rsidRPr="003E561B">
        <w:rPr>
          <w:rFonts w:asciiTheme="majorHAnsi" w:hAnsiTheme="majorHAnsi"/>
          <w:b/>
          <w:lang w:val="el-GR"/>
        </w:rPr>
        <w:t xml:space="preserve">Προς </w:t>
      </w:r>
      <w:r w:rsidRPr="003E561B">
        <w:rPr>
          <w:rFonts w:asciiTheme="majorHAnsi" w:hAnsiTheme="majorHAnsi" w:cs="Times"/>
          <w:b/>
          <w:lang w:val="el-GR"/>
        </w:rPr>
        <w:t xml:space="preserve">το </w:t>
      </w:r>
      <w:r w:rsidR="007468FA" w:rsidRPr="003E561B">
        <w:rPr>
          <w:rFonts w:asciiTheme="majorHAnsi" w:hAnsiTheme="majorHAnsi" w:cs="Times"/>
          <w:b/>
          <w:lang w:val="el-GR"/>
        </w:rPr>
        <w:t>σώμα</w:t>
      </w:r>
      <w:r w:rsidRPr="003E561B">
        <w:rPr>
          <w:rFonts w:asciiTheme="majorHAnsi" w:hAnsiTheme="majorHAnsi" w:cs="Times"/>
          <w:b/>
          <w:lang w:val="el-GR"/>
        </w:rPr>
        <w:t xml:space="preserve"> </w:t>
      </w:r>
      <w:r w:rsidR="007468FA" w:rsidRPr="003E561B">
        <w:rPr>
          <w:rFonts w:asciiTheme="majorHAnsi" w:hAnsiTheme="majorHAnsi" w:cs="Times"/>
          <w:b/>
          <w:lang w:val="el-GR"/>
        </w:rPr>
        <w:t>εκλεκτόρων</w:t>
      </w:r>
      <w:r w:rsidRPr="003E561B">
        <w:rPr>
          <w:rFonts w:asciiTheme="majorHAnsi" w:hAnsiTheme="majorHAnsi" w:cs="Times"/>
          <w:b/>
          <w:lang w:val="el-GR"/>
        </w:rPr>
        <w:t xml:space="preserve"> για την </w:t>
      </w:r>
      <w:r w:rsidR="007468FA" w:rsidRPr="003E561B">
        <w:rPr>
          <w:rFonts w:asciiTheme="majorHAnsi" w:hAnsiTheme="majorHAnsi" w:cs="Times"/>
          <w:b/>
          <w:lang w:val="el-GR"/>
        </w:rPr>
        <w:t>εκλογή</w:t>
      </w:r>
      <w:r w:rsidRPr="003E561B">
        <w:rPr>
          <w:rFonts w:asciiTheme="majorHAnsi" w:hAnsiTheme="majorHAnsi" w:cs="Times"/>
          <w:b/>
          <w:lang w:val="el-GR"/>
        </w:rPr>
        <w:t xml:space="preserve"> </w:t>
      </w:r>
      <w:r w:rsidR="00F9598D">
        <w:rPr>
          <w:rFonts w:asciiTheme="majorHAnsi" w:hAnsiTheme="majorHAnsi" w:cs="Times"/>
          <w:b/>
          <w:lang w:val="el-GR"/>
        </w:rPr>
        <w:t>Διευθυντών</w:t>
      </w:r>
      <w:r w:rsidR="00454423" w:rsidRPr="003E561B">
        <w:rPr>
          <w:rFonts w:asciiTheme="majorHAnsi" w:hAnsiTheme="majorHAnsi" w:cs="Times"/>
          <w:b/>
          <w:lang w:val="el-GR"/>
        </w:rPr>
        <w:t xml:space="preserve"> Τομέ</w:t>
      </w:r>
      <w:r w:rsidR="00F9598D">
        <w:rPr>
          <w:rFonts w:asciiTheme="majorHAnsi" w:hAnsiTheme="majorHAnsi" w:cs="Times"/>
          <w:b/>
          <w:lang w:val="el-GR"/>
        </w:rPr>
        <w:t>ων</w:t>
      </w:r>
      <w:r w:rsidR="00454423" w:rsidRPr="003E561B">
        <w:rPr>
          <w:rFonts w:asciiTheme="majorHAnsi" w:hAnsiTheme="majorHAnsi" w:cs="Times"/>
          <w:b/>
          <w:lang w:val="el-GR"/>
        </w:rPr>
        <w:t xml:space="preserve"> </w:t>
      </w:r>
    </w:p>
    <w:p w:rsidR="005A12F3" w:rsidRDefault="005669B3" w:rsidP="00F9598D">
      <w:pPr>
        <w:widowControl w:val="0"/>
        <w:autoSpaceDE w:val="0"/>
        <w:autoSpaceDN w:val="0"/>
        <w:adjustRightInd w:val="0"/>
        <w:ind w:left="-284" w:right="-631"/>
        <w:jc w:val="center"/>
        <w:rPr>
          <w:rFonts w:asciiTheme="majorHAnsi" w:hAnsiTheme="majorHAnsi" w:cs="Times"/>
          <w:lang w:val="el-GR"/>
        </w:rPr>
      </w:pPr>
      <w:r w:rsidRPr="003E561B">
        <w:rPr>
          <w:rFonts w:asciiTheme="majorHAnsi" w:hAnsiTheme="majorHAnsi" w:cs="Times"/>
          <w:b/>
          <w:lang w:val="el-GR"/>
        </w:rPr>
        <w:t xml:space="preserve">του Τμήματος </w:t>
      </w:r>
      <w:r w:rsidR="009120B0" w:rsidRPr="003E561B">
        <w:rPr>
          <w:rFonts w:asciiTheme="majorHAnsi" w:hAnsiTheme="majorHAnsi" w:cs="Times"/>
          <w:b/>
          <w:lang w:val="el-GR"/>
        </w:rPr>
        <w:t>Χημικών Μηχανικών</w:t>
      </w:r>
      <w:r w:rsidR="0027231A" w:rsidRPr="003E561B">
        <w:rPr>
          <w:rFonts w:asciiTheme="majorHAnsi" w:hAnsiTheme="majorHAnsi" w:cs="Times"/>
          <w:b/>
          <w:lang w:val="el-GR"/>
        </w:rPr>
        <w:t xml:space="preserve"> </w:t>
      </w:r>
      <w:r w:rsidR="00FD038E">
        <w:rPr>
          <w:rFonts w:asciiTheme="majorHAnsi" w:hAnsiTheme="majorHAnsi" w:cs="Times"/>
          <w:lang w:val="el-GR"/>
        </w:rPr>
        <w:t>(</w:t>
      </w:r>
      <w:r w:rsidR="005A12F3">
        <w:rPr>
          <w:rFonts w:asciiTheme="majorHAnsi" w:hAnsiTheme="majorHAnsi" w:cs="Times"/>
        </w:rPr>
        <w:t>M</w:t>
      </w:r>
      <w:r w:rsidR="005A12F3">
        <w:rPr>
          <w:rFonts w:asciiTheme="majorHAnsi" w:hAnsiTheme="majorHAnsi" w:cs="Times"/>
          <w:lang w:val="el-GR"/>
        </w:rPr>
        <w:t>έλη Δ.Ε.Π.</w:t>
      </w:r>
      <w:r w:rsidR="00FD038E">
        <w:rPr>
          <w:rFonts w:asciiTheme="majorHAnsi" w:hAnsiTheme="majorHAnsi" w:cs="Times"/>
          <w:lang w:val="el-GR"/>
        </w:rPr>
        <w:t>)</w:t>
      </w:r>
    </w:p>
    <w:p w:rsidR="005A12F3" w:rsidRDefault="005A12F3" w:rsidP="005A12F3">
      <w:pPr>
        <w:widowControl w:val="0"/>
        <w:autoSpaceDE w:val="0"/>
        <w:autoSpaceDN w:val="0"/>
        <w:adjustRightInd w:val="0"/>
        <w:ind w:left="-284" w:right="-629"/>
        <w:rPr>
          <w:rFonts w:asciiTheme="majorHAnsi" w:hAnsiTheme="majorHAnsi"/>
          <w:lang w:val="el-GR"/>
        </w:rPr>
      </w:pPr>
    </w:p>
    <w:p w:rsidR="005A12F3" w:rsidRPr="009120A1" w:rsidRDefault="006A7394" w:rsidP="00996899">
      <w:pPr>
        <w:pStyle w:val="a3"/>
        <w:widowControl w:val="0"/>
        <w:numPr>
          <w:ilvl w:val="0"/>
          <w:numId w:val="2"/>
        </w:numPr>
        <w:autoSpaceDE w:val="0"/>
        <w:autoSpaceDN w:val="0"/>
        <w:adjustRightInd w:val="0"/>
        <w:spacing w:after="240"/>
        <w:ind w:left="-284" w:right="-631" w:firstLine="0"/>
        <w:jc w:val="both"/>
        <w:rPr>
          <w:rFonts w:asciiTheme="majorHAnsi" w:hAnsiTheme="majorHAnsi"/>
          <w:lang w:val="el-GR"/>
        </w:rPr>
      </w:pPr>
      <w:r>
        <w:rPr>
          <w:rFonts w:asciiTheme="majorHAnsi" w:hAnsiTheme="majorHAnsi"/>
          <w:lang w:val="el-GR"/>
        </w:rPr>
        <w:t>Έχοντας υπόψη τις</w:t>
      </w:r>
      <w:r w:rsidRPr="006A7394">
        <w:rPr>
          <w:rFonts w:asciiTheme="majorHAnsi" w:hAnsiTheme="majorHAnsi"/>
          <w:lang w:val="el-GR"/>
        </w:rPr>
        <w:t xml:space="preserve"> διατάξεις του άρθρου 27 του ν. 4485/2017 (Α΄114), όπως τροποποιήθηκε με το άρθρο 98 του Ν.4692/2020, η </w:t>
      </w:r>
      <w:proofErr w:type="spellStart"/>
      <w:r w:rsidRPr="006A7394">
        <w:rPr>
          <w:rFonts w:asciiTheme="majorHAnsi" w:hAnsiTheme="majorHAnsi"/>
          <w:lang w:val="el-GR"/>
        </w:rPr>
        <w:t>αριθμ</w:t>
      </w:r>
      <w:proofErr w:type="spellEnd"/>
      <w:r w:rsidRPr="006A7394">
        <w:rPr>
          <w:rFonts w:asciiTheme="majorHAnsi" w:hAnsiTheme="majorHAnsi"/>
          <w:lang w:val="el-GR"/>
        </w:rPr>
        <w:t xml:space="preserve">. 153348/Ζ1/15-9-2017 Υπουργική Απόφαση (ΦΕΚ 3255/Β΄/15-9-2017), όπως τροποποιήθηκε με την </w:t>
      </w:r>
      <w:proofErr w:type="spellStart"/>
      <w:r w:rsidRPr="006A7394">
        <w:rPr>
          <w:rFonts w:asciiTheme="majorHAnsi" w:hAnsiTheme="majorHAnsi"/>
          <w:lang w:val="el-GR"/>
        </w:rPr>
        <w:t>αριθμ</w:t>
      </w:r>
      <w:proofErr w:type="spellEnd"/>
      <w:r w:rsidRPr="006A7394">
        <w:rPr>
          <w:rFonts w:asciiTheme="majorHAnsi" w:hAnsiTheme="majorHAnsi"/>
          <w:lang w:val="el-GR"/>
        </w:rPr>
        <w:t xml:space="preserve">. 191014/Ζ1/7-11-2017 Υπουργική Απόφαση (ΦΕΚ 3969/Β΄/13-11-2017) και το </w:t>
      </w:r>
      <w:proofErr w:type="spellStart"/>
      <w:r w:rsidRPr="006A7394">
        <w:rPr>
          <w:rFonts w:asciiTheme="majorHAnsi" w:hAnsiTheme="majorHAnsi"/>
          <w:lang w:val="el-GR"/>
        </w:rPr>
        <w:t>αριθμ</w:t>
      </w:r>
      <w:proofErr w:type="spellEnd"/>
      <w:r w:rsidRPr="006A7394">
        <w:rPr>
          <w:rFonts w:asciiTheme="majorHAnsi" w:hAnsiTheme="majorHAnsi"/>
          <w:lang w:val="el-GR"/>
        </w:rPr>
        <w:t xml:space="preserve">. </w:t>
      </w:r>
      <w:proofErr w:type="spellStart"/>
      <w:r w:rsidRPr="006A7394">
        <w:rPr>
          <w:rFonts w:asciiTheme="majorHAnsi" w:hAnsiTheme="majorHAnsi"/>
          <w:lang w:val="el-GR"/>
        </w:rPr>
        <w:t>πρωτ</w:t>
      </w:r>
      <w:proofErr w:type="spellEnd"/>
      <w:r w:rsidRPr="006A7394">
        <w:rPr>
          <w:rFonts w:asciiTheme="majorHAnsi" w:hAnsiTheme="majorHAnsi"/>
          <w:lang w:val="el-GR"/>
        </w:rPr>
        <w:t>. 25649/07-05-2021 έγγραφο του Τμήματος Διοίκησης</w:t>
      </w:r>
      <w:r w:rsidR="009120A1" w:rsidRPr="009120A1">
        <w:rPr>
          <w:rFonts w:asciiTheme="majorHAnsi" w:hAnsiTheme="majorHAnsi"/>
          <w:lang w:val="el-GR"/>
        </w:rPr>
        <w:t>.,</w:t>
      </w:r>
      <w:r w:rsidR="009120A1">
        <w:rPr>
          <w:rFonts w:asciiTheme="majorHAnsi" w:hAnsiTheme="majorHAnsi"/>
          <w:lang w:val="el-GR"/>
        </w:rPr>
        <w:t xml:space="preserve"> </w:t>
      </w:r>
      <w:r w:rsidR="005A12F3" w:rsidRPr="009120A1">
        <w:rPr>
          <w:rFonts w:asciiTheme="majorHAnsi" w:hAnsiTheme="majorHAnsi"/>
          <w:lang w:val="el-GR"/>
        </w:rPr>
        <w:t xml:space="preserve">προκηρύσσονται </w:t>
      </w:r>
      <w:r w:rsidR="005A12F3" w:rsidRPr="00F9598D">
        <w:rPr>
          <w:rFonts w:asciiTheme="majorHAnsi" w:hAnsiTheme="majorHAnsi"/>
          <w:b/>
          <w:lang w:val="el-GR"/>
        </w:rPr>
        <w:t>εκλογές</w:t>
      </w:r>
      <w:r w:rsidR="005A12F3" w:rsidRPr="009120A1">
        <w:rPr>
          <w:rFonts w:asciiTheme="majorHAnsi" w:hAnsiTheme="majorHAnsi"/>
          <w:lang w:val="el-GR"/>
        </w:rPr>
        <w:t xml:space="preserve"> για την ανά</w:t>
      </w:r>
      <w:r w:rsidR="00F9598D">
        <w:rPr>
          <w:rFonts w:asciiTheme="majorHAnsi" w:hAnsiTheme="majorHAnsi"/>
          <w:lang w:val="el-GR"/>
        </w:rPr>
        <w:t>δειξη Διευθυντών</w:t>
      </w:r>
      <w:r w:rsidR="005A12F3" w:rsidRPr="009120A1">
        <w:rPr>
          <w:rFonts w:asciiTheme="majorHAnsi" w:hAnsiTheme="majorHAnsi"/>
          <w:lang w:val="el-GR"/>
        </w:rPr>
        <w:t xml:space="preserve"> Τομέ</w:t>
      </w:r>
      <w:r w:rsidR="00F9598D">
        <w:rPr>
          <w:rFonts w:asciiTheme="majorHAnsi" w:hAnsiTheme="majorHAnsi"/>
          <w:lang w:val="el-GR"/>
        </w:rPr>
        <w:t>ων</w:t>
      </w:r>
      <w:r w:rsidR="005A12F3" w:rsidRPr="009120A1">
        <w:rPr>
          <w:rFonts w:asciiTheme="majorHAnsi" w:hAnsiTheme="majorHAnsi"/>
          <w:lang w:val="el-GR"/>
        </w:rPr>
        <w:t xml:space="preserve"> του Τμήματος Χημικών Μηχανικών στις </w:t>
      </w:r>
      <w:r w:rsidRPr="004338DF">
        <w:rPr>
          <w:rFonts w:asciiTheme="majorHAnsi" w:hAnsiTheme="majorHAnsi"/>
          <w:b/>
          <w:u w:val="single"/>
          <w:lang w:val="el-GR"/>
        </w:rPr>
        <w:t>2</w:t>
      </w:r>
      <w:r w:rsidR="004338DF" w:rsidRPr="004338DF">
        <w:rPr>
          <w:rFonts w:asciiTheme="majorHAnsi" w:hAnsiTheme="majorHAnsi"/>
          <w:b/>
          <w:u w:val="single"/>
          <w:lang w:val="el-GR"/>
        </w:rPr>
        <w:t>9</w:t>
      </w:r>
      <w:r w:rsidRPr="004338DF">
        <w:rPr>
          <w:rFonts w:asciiTheme="majorHAnsi" w:hAnsiTheme="majorHAnsi"/>
          <w:b/>
          <w:u w:val="single"/>
          <w:lang w:val="el-GR"/>
        </w:rPr>
        <w:t>-6-2021</w:t>
      </w:r>
      <w:r w:rsidR="005A12F3" w:rsidRPr="009120A1">
        <w:rPr>
          <w:rFonts w:asciiTheme="majorHAnsi" w:hAnsiTheme="majorHAnsi"/>
          <w:lang w:val="el-GR"/>
        </w:rPr>
        <w:t>.</w:t>
      </w:r>
    </w:p>
    <w:p w:rsidR="005A12F3" w:rsidRDefault="005A12F3" w:rsidP="005A12F3">
      <w:pPr>
        <w:pStyle w:val="a3"/>
        <w:widowControl w:val="0"/>
        <w:numPr>
          <w:ilvl w:val="0"/>
          <w:numId w:val="2"/>
        </w:numPr>
        <w:autoSpaceDE w:val="0"/>
        <w:autoSpaceDN w:val="0"/>
        <w:adjustRightInd w:val="0"/>
        <w:spacing w:after="240"/>
        <w:ind w:left="-284" w:right="-631" w:firstLine="0"/>
        <w:jc w:val="both"/>
        <w:rPr>
          <w:rFonts w:asciiTheme="majorHAnsi" w:hAnsiTheme="majorHAnsi"/>
          <w:lang w:val="el-GR"/>
        </w:rPr>
      </w:pPr>
      <w:r>
        <w:rPr>
          <w:rFonts w:asciiTheme="majorHAnsi" w:hAnsiTheme="majorHAnsi"/>
          <w:lang w:val="el-GR"/>
        </w:rPr>
        <w:t xml:space="preserve">Διευθυντής Τομέα εκλέγεται πλήρους απασχόλησης μέλος Δ.Ε.Π. μέχρι και τη βαθμίδα του επίκουρου του οικείου Τομέα για θητεία ενός (1) έτους. Αν δεν υπάρχουν υποψηφιότητες, ο Διευθυντής του Τομέα ορίζεται από τη Συνέλευση του Τμήματος μεταξύ των μελών Δ.Ε.Π. του Τομέα. </w:t>
      </w:r>
    </w:p>
    <w:p w:rsidR="005A12F3" w:rsidRDefault="005A12F3" w:rsidP="005A12F3">
      <w:pPr>
        <w:pStyle w:val="a3"/>
        <w:widowControl w:val="0"/>
        <w:numPr>
          <w:ilvl w:val="0"/>
          <w:numId w:val="2"/>
        </w:numPr>
        <w:autoSpaceDE w:val="0"/>
        <w:autoSpaceDN w:val="0"/>
        <w:adjustRightInd w:val="0"/>
        <w:spacing w:after="240"/>
        <w:ind w:left="-284" w:right="-631" w:firstLine="0"/>
        <w:jc w:val="both"/>
        <w:rPr>
          <w:rFonts w:asciiTheme="majorHAnsi" w:hAnsiTheme="majorHAnsi"/>
          <w:lang w:val="el-GR"/>
        </w:rPr>
      </w:pPr>
      <w:r>
        <w:rPr>
          <w:rFonts w:asciiTheme="majorHAnsi" w:hAnsiTheme="majorHAnsi"/>
          <w:lang w:val="el-GR"/>
        </w:rPr>
        <w:t>Επιτρέπεται η εκλογή Διευθυντή για δεύτερη συνεχόμενη θητεία.</w:t>
      </w:r>
    </w:p>
    <w:p w:rsidR="005A12F3" w:rsidRDefault="005A12F3" w:rsidP="005A12F3">
      <w:pPr>
        <w:pStyle w:val="a3"/>
        <w:widowControl w:val="0"/>
        <w:numPr>
          <w:ilvl w:val="0"/>
          <w:numId w:val="2"/>
        </w:numPr>
        <w:autoSpaceDE w:val="0"/>
        <w:autoSpaceDN w:val="0"/>
        <w:adjustRightInd w:val="0"/>
        <w:spacing w:after="240"/>
        <w:ind w:left="-284" w:right="-631" w:firstLine="0"/>
        <w:jc w:val="both"/>
        <w:rPr>
          <w:rFonts w:asciiTheme="majorHAnsi" w:hAnsiTheme="majorHAnsi"/>
          <w:lang w:val="el-GR"/>
        </w:rPr>
      </w:pPr>
      <w:r>
        <w:rPr>
          <w:rFonts w:asciiTheme="majorHAnsi" w:hAnsiTheme="majorHAnsi"/>
          <w:lang w:val="el-GR"/>
        </w:rPr>
        <w:t>Διευθυντής δεν μπορεί να επανεκλεγεί πριν περάσουν δύο (2) έτη από τη λήξη της δεύτερης θητείας του. Δεν επιτρέπεται η εκλογή Διευθυντή για περισσότερες από τέσσερις (4) θητείες συνολικά.</w:t>
      </w:r>
    </w:p>
    <w:p w:rsidR="005A12F3" w:rsidRDefault="005A12F3" w:rsidP="005A12F3">
      <w:pPr>
        <w:pStyle w:val="a3"/>
        <w:widowControl w:val="0"/>
        <w:numPr>
          <w:ilvl w:val="0"/>
          <w:numId w:val="2"/>
        </w:numPr>
        <w:autoSpaceDE w:val="0"/>
        <w:autoSpaceDN w:val="0"/>
        <w:adjustRightInd w:val="0"/>
        <w:spacing w:after="240"/>
        <w:ind w:left="-284" w:right="-631" w:firstLine="0"/>
        <w:jc w:val="both"/>
        <w:rPr>
          <w:rFonts w:asciiTheme="majorHAnsi" w:hAnsiTheme="majorHAnsi"/>
          <w:lang w:val="el-GR"/>
        </w:rPr>
      </w:pPr>
      <w:r>
        <w:rPr>
          <w:rFonts w:asciiTheme="majorHAnsi" w:hAnsiTheme="majorHAnsi"/>
          <w:lang w:val="el-GR"/>
        </w:rPr>
        <w:t xml:space="preserve">Ο Διευθυντής Τομέα δεν επιτρέπεται να κατέχει συγχρόνως το αξίωμα άλλου μονοπρόσωπου οργάνου του οικείου ή άλλου Α.Ε.Ι., με εξαίρεση τη θέση Διευθυντή Π.Μ.Σ., Εργαστηρίου, Κλινικής και Μουσείου. </w:t>
      </w:r>
    </w:p>
    <w:p w:rsidR="005A12F3" w:rsidRDefault="005A12F3" w:rsidP="005A12F3">
      <w:pPr>
        <w:pStyle w:val="a3"/>
        <w:widowControl w:val="0"/>
        <w:numPr>
          <w:ilvl w:val="0"/>
          <w:numId w:val="2"/>
        </w:numPr>
        <w:autoSpaceDE w:val="0"/>
        <w:autoSpaceDN w:val="0"/>
        <w:adjustRightInd w:val="0"/>
        <w:spacing w:after="240"/>
        <w:ind w:left="-284" w:right="-631" w:firstLine="0"/>
        <w:jc w:val="both"/>
        <w:rPr>
          <w:rFonts w:asciiTheme="majorHAnsi" w:hAnsiTheme="majorHAnsi"/>
          <w:lang w:val="el-GR"/>
        </w:rPr>
      </w:pPr>
      <w:r>
        <w:rPr>
          <w:rFonts w:asciiTheme="majorHAnsi" w:hAnsiTheme="majorHAnsi"/>
          <w:lang w:val="el-GR"/>
        </w:rPr>
        <w:t xml:space="preserve">Η προκήρυξη των εκλογών για την ανάδειξη Διευθυντή Τομέα γίνεται από τον Πρόεδρο του οικείου Τμήματος </w:t>
      </w:r>
      <w:r w:rsidR="00A02377">
        <w:rPr>
          <w:rFonts w:asciiTheme="majorHAnsi" w:hAnsiTheme="majorHAnsi"/>
          <w:lang w:val="el-GR"/>
        </w:rPr>
        <w:t>δύο</w:t>
      </w:r>
      <w:r>
        <w:rPr>
          <w:rFonts w:asciiTheme="majorHAnsi" w:hAnsiTheme="majorHAnsi"/>
          <w:lang w:val="el-GR"/>
        </w:rPr>
        <w:t xml:space="preserve"> (</w:t>
      </w:r>
      <w:r w:rsidR="00A02377">
        <w:rPr>
          <w:rFonts w:asciiTheme="majorHAnsi" w:hAnsiTheme="majorHAnsi"/>
          <w:lang w:val="el-GR"/>
        </w:rPr>
        <w:t>2</w:t>
      </w:r>
      <w:r>
        <w:rPr>
          <w:rFonts w:asciiTheme="majorHAnsi" w:hAnsiTheme="majorHAnsi"/>
          <w:lang w:val="el-GR"/>
        </w:rPr>
        <w:t xml:space="preserve">) μήνες πριν από τη λήξη της θητείας του υπηρετούντος Διευθυντή. Ο Πρόεδρος μεριμνά για την ανάρτηση της προκήρυξης στο διαδικτυακό τόπο του Τμήματος και λαμβάνει κάθε άλλο αναγκαίο μέτρο για τη μεγαλύτερη δυνατή δημοσιοποίησή της. </w:t>
      </w:r>
    </w:p>
    <w:p w:rsidR="005A12F3" w:rsidRDefault="005A12F3" w:rsidP="005A12F3">
      <w:pPr>
        <w:pStyle w:val="a3"/>
        <w:widowControl w:val="0"/>
        <w:numPr>
          <w:ilvl w:val="0"/>
          <w:numId w:val="2"/>
        </w:numPr>
        <w:autoSpaceDE w:val="0"/>
        <w:autoSpaceDN w:val="0"/>
        <w:adjustRightInd w:val="0"/>
        <w:spacing w:after="240"/>
        <w:ind w:left="-284" w:right="-631" w:firstLine="0"/>
        <w:jc w:val="both"/>
        <w:rPr>
          <w:rFonts w:asciiTheme="majorHAnsi" w:hAnsiTheme="majorHAnsi"/>
          <w:lang w:val="el-GR"/>
        </w:rPr>
      </w:pPr>
      <w:r>
        <w:rPr>
          <w:rFonts w:asciiTheme="majorHAnsi" w:hAnsiTheme="majorHAnsi"/>
          <w:lang w:val="el-GR"/>
        </w:rPr>
        <w:t>Το σώμα εκλεκτόρων για την εκλογή Διευθυντή Τομέα απαρτίζεται από το σύνολο των μελών Δ.Ε.Π. του οικείου Τομέα. Η εκλογή γίνεται με ενιαίο ψηφοδέλτιο, που περιλαμβάνει τα ονόματα όλων των υποψηφίων. Η ψηφοφορία είναι άμεση και μυστική και διεξάγεται με κάλπη. Οι εκλογείς σημειώνουν την προτίμησή τους για έναν μόνο από τους υποψήφιους Διευθυντές δίπλα από το όνομά του. Διευθυντής εκλέγεται ο υποψήφιος που συγκεντρώνει την απόλυτη πλειοψηφία των έγκυρων ψήφων. Αν κανένας υποψήφιος δεν συγκεντρώσει την απαιτούμενη πλειοψηφία, η ψηφοφορία επαναλαμβάνεται αμέσως, την ίδια ημέρα, μεταξύ των δύο (2) πρώτων σε ψήφους υποψηφίων, οπότε και εκλέγεται ο υποψήφιος που συγκεντρώνει τις περισσότερες έγκυρες ψήφους. Σε περίπτωση ισοψηφίας, διενεργείται κλήρωση από τον Πρόεδρο του Τμήματος. Για την εκλογή ή την κλήρωση συντάσσεται σχετικό πρακτικό. Ο Πρύτανης εκδίδει σχετική διαπιστωτική πράξη, η οποία δημοσιεύεται στην Εφημερίδα της Κυβερνήσεως.</w:t>
      </w:r>
    </w:p>
    <w:p w:rsidR="005A12F3" w:rsidRDefault="005A12F3" w:rsidP="005A12F3">
      <w:pPr>
        <w:pStyle w:val="a3"/>
        <w:widowControl w:val="0"/>
        <w:numPr>
          <w:ilvl w:val="0"/>
          <w:numId w:val="2"/>
        </w:numPr>
        <w:autoSpaceDE w:val="0"/>
        <w:autoSpaceDN w:val="0"/>
        <w:adjustRightInd w:val="0"/>
        <w:spacing w:after="240"/>
        <w:ind w:left="-284" w:right="-631" w:firstLine="0"/>
        <w:jc w:val="both"/>
        <w:rPr>
          <w:rFonts w:asciiTheme="majorHAnsi" w:hAnsiTheme="majorHAnsi"/>
          <w:lang w:val="el-GR"/>
        </w:rPr>
      </w:pPr>
      <w:r>
        <w:rPr>
          <w:rFonts w:asciiTheme="majorHAnsi" w:hAnsiTheme="majorHAnsi"/>
          <w:lang w:val="el-GR"/>
        </w:rPr>
        <w:t xml:space="preserve">Η ψηφοφορία θα διεξαχθεί στην αίθουσα συνελεύσεων του Τμήματος στο ισόγειο του κτιρίου Δ’, από τις 10.00 </w:t>
      </w:r>
      <w:proofErr w:type="spellStart"/>
      <w:r>
        <w:rPr>
          <w:rFonts w:asciiTheme="majorHAnsi" w:hAnsiTheme="majorHAnsi"/>
          <w:lang w:val="el-GR"/>
        </w:rPr>
        <w:t>π.μ</w:t>
      </w:r>
      <w:proofErr w:type="spellEnd"/>
      <w:r>
        <w:rPr>
          <w:rFonts w:asciiTheme="majorHAnsi" w:hAnsiTheme="majorHAnsi"/>
          <w:lang w:val="el-GR"/>
        </w:rPr>
        <w:t xml:space="preserve"> έως 12.00 μ. Σε περίπτωση επανάληψης της ψηφοφορίας, λόγω μη συγκέντρωσης της απαιτούμενης πλειοψηφίας από κανέναν υποψήφιο, θα διεξαχθεί με τον ίδιο τρόπο στον ίδιο χώρο από τις 12.30 μ.μ. έως τις 2.00 μ.μ. </w:t>
      </w:r>
    </w:p>
    <w:p w:rsidR="009120A1" w:rsidRPr="0057230D" w:rsidRDefault="005A12F3" w:rsidP="009120A1">
      <w:pPr>
        <w:pStyle w:val="a3"/>
        <w:widowControl w:val="0"/>
        <w:numPr>
          <w:ilvl w:val="0"/>
          <w:numId w:val="2"/>
        </w:numPr>
        <w:autoSpaceDE w:val="0"/>
        <w:autoSpaceDN w:val="0"/>
        <w:adjustRightInd w:val="0"/>
        <w:spacing w:after="240"/>
        <w:ind w:left="-284" w:right="-631" w:firstLine="0"/>
        <w:jc w:val="both"/>
        <w:rPr>
          <w:rFonts w:asciiTheme="majorHAnsi" w:hAnsiTheme="majorHAnsi" w:cs="Times"/>
          <w:b/>
          <w:lang w:val="el-GR"/>
        </w:rPr>
      </w:pPr>
      <w:r w:rsidRPr="0057230D">
        <w:rPr>
          <w:rFonts w:asciiTheme="majorHAnsi" w:hAnsiTheme="majorHAnsi"/>
          <w:b/>
          <w:lang w:val="el-GR"/>
        </w:rPr>
        <w:t>Υποψηφιότητες υποβ</w:t>
      </w:r>
      <w:r w:rsidR="00A02377" w:rsidRPr="0057230D">
        <w:rPr>
          <w:rFonts w:asciiTheme="majorHAnsi" w:hAnsiTheme="majorHAnsi"/>
          <w:b/>
          <w:lang w:val="el-GR"/>
        </w:rPr>
        <w:t>άλλονται</w:t>
      </w:r>
      <w:r w:rsidRPr="0057230D">
        <w:rPr>
          <w:rFonts w:asciiTheme="majorHAnsi" w:hAnsiTheme="majorHAnsi"/>
          <w:b/>
          <w:lang w:val="el-GR"/>
        </w:rPr>
        <w:t xml:space="preserve"> στη </w:t>
      </w:r>
      <w:r w:rsidRPr="0057230D">
        <w:rPr>
          <w:rFonts w:asciiTheme="majorHAnsi" w:hAnsiTheme="majorHAnsi"/>
          <w:b/>
          <w:u w:val="single"/>
          <w:lang w:val="el-GR"/>
        </w:rPr>
        <w:t xml:space="preserve">Γραμματεία του </w:t>
      </w:r>
      <w:r w:rsidR="00F9598D" w:rsidRPr="0057230D">
        <w:rPr>
          <w:rFonts w:asciiTheme="majorHAnsi" w:hAnsiTheme="majorHAnsi"/>
          <w:b/>
          <w:u w:val="single"/>
          <w:lang w:val="el-GR"/>
        </w:rPr>
        <w:t xml:space="preserve">εκάστοτε </w:t>
      </w:r>
      <w:r w:rsidRPr="0057230D">
        <w:rPr>
          <w:rFonts w:asciiTheme="majorHAnsi" w:hAnsiTheme="majorHAnsi"/>
          <w:b/>
          <w:u w:val="single"/>
          <w:lang w:val="el-GR"/>
        </w:rPr>
        <w:t xml:space="preserve">Τομέα του Τμήματος Χημικών Μηχανικών μέχρι και </w:t>
      </w:r>
      <w:r w:rsidR="00A02377" w:rsidRPr="0057230D">
        <w:rPr>
          <w:rFonts w:asciiTheme="majorHAnsi" w:hAnsiTheme="majorHAnsi"/>
          <w:b/>
          <w:u w:val="single"/>
          <w:lang w:val="el-GR"/>
        </w:rPr>
        <w:t xml:space="preserve">τις </w:t>
      </w:r>
      <w:r w:rsidR="006A7394" w:rsidRPr="0057230D">
        <w:rPr>
          <w:rFonts w:asciiTheme="majorHAnsi" w:hAnsiTheme="majorHAnsi"/>
          <w:b/>
          <w:u w:val="single"/>
          <w:lang w:val="el-GR"/>
        </w:rPr>
        <w:t>18 Ιουν</w:t>
      </w:r>
      <w:r w:rsidR="0057230D" w:rsidRPr="0057230D">
        <w:rPr>
          <w:rFonts w:asciiTheme="majorHAnsi" w:hAnsiTheme="majorHAnsi"/>
          <w:b/>
          <w:u w:val="single"/>
          <w:lang w:val="el-GR"/>
        </w:rPr>
        <w:t>ίου 2021</w:t>
      </w:r>
      <w:r w:rsidRPr="0057230D">
        <w:rPr>
          <w:rFonts w:asciiTheme="majorHAnsi" w:hAnsiTheme="majorHAnsi"/>
          <w:b/>
          <w:u w:val="single"/>
          <w:lang w:val="el-GR"/>
        </w:rPr>
        <w:t>.</w:t>
      </w:r>
      <w:bookmarkStart w:id="0" w:name="_GoBack"/>
      <w:bookmarkEnd w:id="0"/>
    </w:p>
    <w:sectPr w:rsidR="009120A1" w:rsidRPr="0057230D" w:rsidSect="008F42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1A07"/>
    <w:multiLevelType w:val="hybridMultilevel"/>
    <w:tmpl w:val="4424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D3938"/>
    <w:multiLevelType w:val="hybridMultilevel"/>
    <w:tmpl w:val="982678C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FF"/>
    <w:rsid w:val="00026239"/>
    <w:rsid w:val="000F68DF"/>
    <w:rsid w:val="00106D8A"/>
    <w:rsid w:val="00107955"/>
    <w:rsid w:val="001338FE"/>
    <w:rsid w:val="00151ED8"/>
    <w:rsid w:val="00195457"/>
    <w:rsid w:val="001B31F5"/>
    <w:rsid w:val="00201D69"/>
    <w:rsid w:val="0027231A"/>
    <w:rsid w:val="002829EC"/>
    <w:rsid w:val="002E74FF"/>
    <w:rsid w:val="002F4213"/>
    <w:rsid w:val="0030657F"/>
    <w:rsid w:val="00313445"/>
    <w:rsid w:val="003E561B"/>
    <w:rsid w:val="004338DF"/>
    <w:rsid w:val="00454423"/>
    <w:rsid w:val="004D40D4"/>
    <w:rsid w:val="00553396"/>
    <w:rsid w:val="005669B3"/>
    <w:rsid w:val="0057230D"/>
    <w:rsid w:val="005A12F3"/>
    <w:rsid w:val="00610852"/>
    <w:rsid w:val="006348D9"/>
    <w:rsid w:val="00670285"/>
    <w:rsid w:val="006A7394"/>
    <w:rsid w:val="007468FA"/>
    <w:rsid w:val="00763D91"/>
    <w:rsid w:val="007A4D0A"/>
    <w:rsid w:val="008003BD"/>
    <w:rsid w:val="00854763"/>
    <w:rsid w:val="008F4297"/>
    <w:rsid w:val="009120A1"/>
    <w:rsid w:val="009120B0"/>
    <w:rsid w:val="00936096"/>
    <w:rsid w:val="009858C1"/>
    <w:rsid w:val="00A02377"/>
    <w:rsid w:val="00A140EA"/>
    <w:rsid w:val="00B30C47"/>
    <w:rsid w:val="00B561B8"/>
    <w:rsid w:val="00B86F4E"/>
    <w:rsid w:val="00BD45AC"/>
    <w:rsid w:val="00C04F26"/>
    <w:rsid w:val="00C3135D"/>
    <w:rsid w:val="00C81CE7"/>
    <w:rsid w:val="00CD19B1"/>
    <w:rsid w:val="00D03396"/>
    <w:rsid w:val="00E03179"/>
    <w:rsid w:val="00E06FCF"/>
    <w:rsid w:val="00E30AC4"/>
    <w:rsid w:val="00E379BF"/>
    <w:rsid w:val="00E62494"/>
    <w:rsid w:val="00E644AC"/>
    <w:rsid w:val="00E644AE"/>
    <w:rsid w:val="00EB4CA8"/>
    <w:rsid w:val="00EB6A0C"/>
    <w:rsid w:val="00F23FBB"/>
    <w:rsid w:val="00F46082"/>
    <w:rsid w:val="00F9598D"/>
    <w:rsid w:val="00FA5F97"/>
    <w:rsid w:val="00FD03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8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398969">
      <w:bodyDiv w:val="1"/>
      <w:marLeft w:val="0"/>
      <w:marRight w:val="0"/>
      <w:marTop w:val="0"/>
      <w:marBottom w:val="0"/>
      <w:divBdr>
        <w:top w:val="none" w:sz="0" w:space="0" w:color="auto"/>
        <w:left w:val="none" w:sz="0" w:space="0" w:color="auto"/>
        <w:bottom w:val="none" w:sz="0" w:space="0" w:color="auto"/>
        <w:right w:val="none" w:sz="0" w:space="0" w:color="auto"/>
      </w:divBdr>
    </w:div>
    <w:div w:id="1334140143">
      <w:bodyDiv w:val="1"/>
      <w:marLeft w:val="0"/>
      <w:marRight w:val="0"/>
      <w:marTop w:val="0"/>
      <w:marBottom w:val="0"/>
      <w:divBdr>
        <w:top w:val="none" w:sz="0" w:space="0" w:color="auto"/>
        <w:left w:val="none" w:sz="0" w:space="0" w:color="auto"/>
        <w:bottom w:val="none" w:sz="0" w:space="0" w:color="auto"/>
        <w:right w:val="none" w:sz="0" w:space="0" w:color="auto"/>
      </w:divBdr>
    </w:div>
    <w:div w:id="1593316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469</Words>
  <Characters>2538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Faculty Health Sciences</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Karakiulakis</dc:creator>
  <cp:lastModifiedBy>user</cp:lastModifiedBy>
  <cp:revision>5</cp:revision>
  <cp:lastPrinted>2020-05-28T08:12:00Z</cp:lastPrinted>
  <dcterms:created xsi:type="dcterms:W3CDTF">2021-05-19T04:49:00Z</dcterms:created>
  <dcterms:modified xsi:type="dcterms:W3CDTF">2021-05-24T10:04:00Z</dcterms:modified>
</cp:coreProperties>
</file>