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DA16" w14:textId="7454F69D" w:rsidR="00E73A8A" w:rsidRDefault="00B75B36">
      <w:pPr>
        <w:pStyle w:val="Heading2"/>
        <w:spacing w:after="360"/>
        <w:ind w:left="1701" w:right="74" w:firstLine="0"/>
      </w:pPr>
      <w:bookmarkStart w:id="0" w:name="_Toc31804214"/>
      <w:bookmarkStart w:id="1" w:name="_Toc31970591"/>
      <w:bookmarkStart w:id="2" w:name="_Toc32230366"/>
      <w:bookmarkStart w:id="3" w:name="_Toc32307229"/>
      <w:bookmarkStart w:id="4" w:name="_Toc32481019"/>
      <w:bookmarkStart w:id="5" w:name="_Toc32569153"/>
      <w:bookmarkStart w:id="6" w:name="_Toc32840981"/>
      <w:bookmarkStart w:id="7" w:name="_Toc32914138"/>
      <w:bookmarkStart w:id="8" w:name="_Toc33012089"/>
      <w:bookmarkStart w:id="9" w:name="_Toc33014075"/>
      <w:bookmarkStart w:id="10" w:name="_Toc32394060"/>
      <w:bookmarkStart w:id="11" w:name="_Toc33520013"/>
      <w:bookmarkStart w:id="12" w:name="_Toc33524405"/>
      <w:bookmarkStart w:id="13" w:name="_Toc33602475"/>
      <w:bookmarkStart w:id="14" w:name="_Toc34213542"/>
      <w:bookmarkStart w:id="15" w:name="_Toc34218007"/>
      <w:bookmarkStart w:id="16" w:name="_Toc34219664"/>
      <w:bookmarkStart w:id="17" w:name="_Toc37852965"/>
      <w:bookmarkStart w:id="18" w:name="_Toc37856699"/>
      <w:bookmarkStart w:id="19" w:name="_Toc41380276"/>
      <w:bookmarkStart w:id="20" w:name="_Toc46403939"/>
      <w:r>
        <w:t>Κ</w:t>
      </w:r>
      <w:r w:rsidR="00E564A3">
        <w:t xml:space="preserve">ανονισμός </w:t>
      </w:r>
      <w:bookmarkStart w:id="21" w:name="_Toc32394059"/>
      <w:r w:rsidR="00E564A3">
        <w:t>Προπτυχιακού Προγράμματος Σπουδών</w:t>
      </w:r>
      <w:bookmarkStart w:id="2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6BC7594" w14:textId="77777777" w:rsidR="00380057" w:rsidRDefault="00380057" w:rsidP="00380057">
      <w:pPr>
        <w:keepNext/>
        <w:framePr w:dropCap="drop" w:lines="3" w:wrap="around" w:vAnchor="text" w:hAnchor="text" w:y="1"/>
        <w:spacing w:after="0" w:line="855" w:lineRule="exact"/>
        <w:ind w:left="0" w:firstLine="0"/>
        <w:rPr>
          <w:position w:val="-5"/>
          <w:sz w:val="102"/>
        </w:rPr>
      </w:pPr>
      <w:r>
        <w:rPr>
          <w:position w:val="-5"/>
          <w:sz w:val="102"/>
        </w:rPr>
        <w:t>Ο</w:t>
      </w:r>
    </w:p>
    <w:p w14:paraId="7B6A990A" w14:textId="7457C4D8" w:rsidR="00E73A8A" w:rsidRDefault="00E564A3" w:rsidP="00BE67CE">
      <w:pPr>
        <w:widowControl w:val="0"/>
        <w:autoSpaceDE w:val="0"/>
        <w:spacing w:after="160"/>
        <w:ind w:left="720" w:firstLine="0"/>
      </w:pPr>
      <w:r>
        <w:rPr>
          <w:rFonts w:cs="Calibri"/>
          <w:color w:val="000000"/>
        </w:rPr>
        <w:t>κανονισμός διέπει τη λειτουργία του Προπτυχιακού Προγράμματος Σπουδών (ΠΠΣ) του Τμήματος και βασίζεται, κυρίως, στις διατάξεις του Ν. 4009/2011, όπως τροποποιήθηκε και ισχύει μέχρι σήμερα, τις μη κατηργημένες διατάξεις του Ν. 1268/82, τον Εσωτερικό Κανονισμό Λειτουργίας του Α.Π.Θ. και τον Πρότυπο Γενικό Εσωτερικό Κανονισμό Λειτουργίας των ΑΕΙ (ΠΔ 160/2008).</w:t>
      </w:r>
    </w:p>
    <w:p w14:paraId="4D141D4D" w14:textId="1330707A" w:rsidR="00E73A8A" w:rsidRDefault="00BE67CE">
      <w:pPr>
        <w:pStyle w:val="Heading3"/>
        <w:spacing w:before="360" w:after="120"/>
        <w:ind w:left="-6" w:hanging="11"/>
      </w:pPr>
      <w:bookmarkStart w:id="23" w:name="_Toc31804215"/>
      <w:bookmarkStart w:id="24" w:name="_Toc31970592"/>
      <w:bookmarkStart w:id="25" w:name="_Toc32230367"/>
      <w:bookmarkStart w:id="26" w:name="_Toc32307230"/>
      <w:bookmarkStart w:id="27" w:name="_Toc32394061"/>
      <w:bookmarkStart w:id="28" w:name="_Toc32481020"/>
      <w:bookmarkStart w:id="29" w:name="_Toc32569154"/>
      <w:bookmarkStart w:id="30" w:name="_Toc32840982"/>
      <w:bookmarkStart w:id="31" w:name="_Toc32914139"/>
      <w:bookmarkStart w:id="32" w:name="_Toc33012090"/>
      <w:bookmarkStart w:id="33" w:name="_Toc33014076"/>
      <w:bookmarkStart w:id="34" w:name="_Toc33520014"/>
      <w:bookmarkStart w:id="35" w:name="_Toc33524406"/>
      <w:bookmarkStart w:id="36" w:name="_Toc33602476"/>
      <w:bookmarkStart w:id="37" w:name="_Toc34213543"/>
      <w:bookmarkStart w:id="38" w:name="_Toc34218008"/>
      <w:bookmarkStart w:id="39" w:name="_Toc34219665"/>
      <w:bookmarkStart w:id="40" w:name="_Toc37852966"/>
      <w:bookmarkStart w:id="41" w:name="_Toc37856700"/>
      <w:bookmarkStart w:id="42" w:name="_Toc41380277"/>
      <w:bookmarkStart w:id="43" w:name="_Toc46403940"/>
      <w:r>
        <w:rPr>
          <w:lang w:val="en-US"/>
        </w:rPr>
        <w:t>1</w:t>
      </w:r>
      <w:r w:rsidR="00E564A3">
        <w:t>.1. Διάρκεια Σπουδών – Ακαδημαϊκό Η</w:t>
      </w:r>
      <w:bookmarkEnd w:id="23"/>
      <w:bookmarkEnd w:id="24"/>
      <w:r w:rsidR="00E564A3">
        <w:t>μερολόγιο</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7B4F92D" w14:textId="77777777" w:rsidR="00742644" w:rsidRDefault="00E564A3">
      <w:pPr>
        <w:keepNext/>
        <w:framePr w:dropCap="drop" w:lines="2" w:wrap="around" w:vAnchor="text" w:hAnchor="text"/>
        <w:spacing w:after="0" w:line="450" w:lineRule="exact"/>
        <w:ind w:left="0" w:firstLine="0"/>
        <w:rPr>
          <w:position w:val="-5"/>
          <w:sz w:val="54"/>
        </w:rPr>
      </w:pPr>
      <w:r>
        <w:rPr>
          <w:position w:val="-5"/>
          <w:sz w:val="54"/>
        </w:rPr>
        <w:t>Η</w:t>
      </w:r>
    </w:p>
    <w:p w14:paraId="14C803E6" w14:textId="77777777" w:rsidR="00E746EF" w:rsidRDefault="00E564A3">
      <w:pPr>
        <w:spacing w:before="60" w:after="60"/>
        <w:ind w:left="0" w:right="39" w:firstLine="0"/>
        <w:rPr>
          <w:rFonts w:cs="Calibri"/>
          <w:color w:val="auto"/>
          <w:szCs w:val="20"/>
        </w:rPr>
      </w:pPr>
      <w:r>
        <w:rPr>
          <w:rFonts w:cs="Calibri"/>
          <w:color w:val="auto"/>
          <w:szCs w:val="20"/>
        </w:rPr>
        <w:t xml:space="preserve">φοίτηση στο Τμήμα είναι πενταετής (5 έτη) και διαιρείται σε δέκα (10) εξάμηνα σπουδών. Οι ημερομηνίες έναρξης και λήξης των μαθημάτων του χειμερινού και εαρινού εξαμήνου κάθε ακαδημαϊκού έτους, καθώς και οι ημερομηνίες των αντίστοιχων εξετάσεων καθορίζονται με απόφαση της Συγκλήτου, σύμφωνα με το άρθρο 12 του Εσωτερικού Κανονισμού του Πανεπιστημίου (ΦΕΚ 1099/τΒ΄/5-9-2000) και το άρθρο 13 (παρ. 2 περ. κβ΄) του Ν. 4485/2017, όπως αυτός ισχύει. </w:t>
      </w:r>
    </w:p>
    <w:p w14:paraId="584A4C25" w14:textId="77777777" w:rsidR="00E746EF" w:rsidRDefault="00E564A3">
      <w:pPr>
        <w:spacing w:before="60" w:after="60"/>
        <w:ind w:left="0" w:right="39" w:firstLine="0"/>
        <w:rPr>
          <w:rFonts w:cs="Calibri"/>
          <w:color w:val="auto"/>
          <w:szCs w:val="20"/>
        </w:rPr>
      </w:pPr>
      <w:r>
        <w:rPr>
          <w:rFonts w:cs="Calibri"/>
          <w:color w:val="auto"/>
          <w:szCs w:val="20"/>
        </w:rPr>
        <w:t xml:space="preserve">Το ακαδημαϊκό έτος αρχίζει την 1η Σεπτεμβρίου και λήγει την 31η Αυγούστου του επόμενου έτους. Το διδακτικό έργο κάθε ακαδημαϊκού έτους διαρθρώνεται σε δύο εξάμηνα: στο χειμερινό και στο εαρινό, καθένα εκ των οποίων περιλαμβάνει 13 εβδομάδες διδασκαλίας. Διακοπή του εκπαιδευτικού έργου, αλλά και της εν γένει λειτουργίας ενός Α.Ε.Ι., είναι δυνατή με απόφαση της Συγκλήτου και μόνο για εξαιρετικές περιπτώσεις. Στις περιπτώσεις απώλειας ωρών διδασκαλίας συγκεκριμένων μαθημάτων, μέχρι το πολύ δύο διδακτικών εβδομάδων, λόγω συμπτώσεως με αργίες ή άλλα έκτακτα περιστατικά, οι υπεύθυνοι διδάσκοντες οφείλουν να δηλώσουν εγγράφως στον Διευθυντή του Τομέα και τον Πρόεδρο του Τμήματος τις ημέρες και ώρες αναπλήρωσής τους, έτσι ώστε να καλυφθεί πλήρως το σύνολο της διδακτέας ύλης, αλλά και των ωρών που αντιστοιχούν στις δεκατρείς πλήρεις εβδομάδες διδασκαλίας. </w:t>
      </w:r>
    </w:p>
    <w:p w14:paraId="35580D1F" w14:textId="77777777" w:rsidR="00E73A8A" w:rsidRDefault="00E564A3">
      <w:pPr>
        <w:spacing w:before="60" w:after="60"/>
        <w:ind w:left="0" w:right="39" w:firstLine="0"/>
        <w:rPr>
          <w:rFonts w:cs="Calibri"/>
          <w:color w:val="auto"/>
          <w:szCs w:val="20"/>
        </w:rPr>
      </w:pPr>
      <w:r>
        <w:rPr>
          <w:rFonts w:cs="Calibri"/>
          <w:color w:val="auto"/>
          <w:szCs w:val="20"/>
        </w:rPr>
        <w:t>Παράταση της διάρκειας ενός εξαμήνου επιτρέπεται μόνο σε εξαιρετικές περιπτώσεις προκειμένου να συμπληρωθεί ο απαιτούμενος ελάχιστος αριθμός εβδομάδων διδασκαλίας. Ο αριθμός αυτός δεν μπορεί να υπερβαίνει τις δύο εβδομάδες και γίνεται με απόφαση του/της Πρυτάνεως, ύστερα από πρόταση της Κοσμητείας της Σχολής. Αν για οποιονδήποτε λόγο ο αριθμός των εβδομάδων διδασκαλίας που πραγματοποιήθηκαν σ’ ένα μάθημα είναι μικρότερος από δεκατρείς, το μάθημα θεωρείται ότι δε διδάχθηκε και δεν εξετάζεται. Τυχόν δε εξέτασή του είναι άκυρη και ο βαθμός δεν υπολογίζεται για την απονομή του τίτλου σπουδών (Ν. 4009/11, άρθρο 33).</w:t>
      </w:r>
    </w:p>
    <w:p w14:paraId="0DFC2466" w14:textId="77777777" w:rsidR="00E746EF" w:rsidRDefault="00E746EF">
      <w:pPr>
        <w:spacing w:before="60" w:after="60"/>
        <w:ind w:left="0" w:right="39" w:firstLine="0"/>
        <w:rPr>
          <w:rFonts w:cs="Calibri"/>
          <w:color w:val="auto"/>
          <w:szCs w:val="20"/>
        </w:rPr>
      </w:pPr>
    </w:p>
    <w:p w14:paraId="1D0D1122" w14:textId="77777777" w:rsidR="00E746EF" w:rsidRPr="00E746EF" w:rsidRDefault="00E746EF">
      <w:pPr>
        <w:spacing w:before="60" w:after="60"/>
        <w:ind w:left="0" w:right="39" w:firstLine="0"/>
        <w:rPr>
          <w:rFonts w:cs="Calibri"/>
          <w:b/>
          <w:color w:val="auto"/>
          <w:szCs w:val="20"/>
        </w:rPr>
      </w:pPr>
      <w:r w:rsidRPr="009200E5">
        <w:rPr>
          <w:rFonts w:cs="Calibri"/>
          <w:b/>
          <w:color w:val="auto"/>
          <w:szCs w:val="20"/>
        </w:rPr>
        <w:t>Διάρκεια Φοίτησης</w:t>
      </w:r>
    </w:p>
    <w:p w14:paraId="1413A210" w14:textId="77777777" w:rsidR="00466A68" w:rsidRDefault="00E746EF" w:rsidP="00E746EF">
      <w:pPr>
        <w:spacing w:before="60" w:after="60"/>
        <w:ind w:left="0" w:right="39" w:firstLine="0"/>
      </w:pPr>
      <w:r>
        <w:t>Σύμφωνα με τον Νόμο 4777/17-2-2021, η</w:t>
      </w:r>
      <w:r w:rsidRPr="00E746EF">
        <w:t xml:space="preserve"> ανώτατη διάρκεια φοίτησης</w:t>
      </w:r>
      <w:r w:rsidR="00466A68">
        <w:t>:</w:t>
      </w:r>
    </w:p>
    <w:p w14:paraId="251A7B91" w14:textId="77777777" w:rsidR="00466A68" w:rsidRPr="00466A68" w:rsidRDefault="00466A68" w:rsidP="00466A68">
      <w:pPr>
        <w:pStyle w:val="ListParagraph"/>
        <w:numPr>
          <w:ilvl w:val="0"/>
          <w:numId w:val="46"/>
        </w:numPr>
        <w:spacing w:before="60" w:after="60"/>
        <w:ind w:right="39"/>
      </w:pPr>
      <w:r w:rsidRPr="00466A68">
        <w:rPr>
          <w:rFonts w:ascii="MyriadPro-Regular" w:hAnsi="MyriadPro-Regular"/>
          <w:color w:val="231F20"/>
          <w:szCs w:val="20"/>
        </w:rPr>
        <w:t>για τους φοιτητές που εισάγονται στα Α.Ε.Ι. από το ακαδημαϊκό έτος 2021-2022</w:t>
      </w:r>
      <w:r>
        <w:rPr>
          <w:rFonts w:ascii="MyriadPro-Regular" w:hAnsi="MyriadPro-Regular"/>
          <w:color w:val="231F20"/>
          <w:szCs w:val="20"/>
        </w:rPr>
        <w:t xml:space="preserve"> </w:t>
      </w:r>
      <w:r w:rsidRPr="00466A68">
        <w:rPr>
          <w:rFonts w:ascii="MyriadPro-Regular" w:hAnsi="MyriadPro-Regular"/>
          <w:color w:val="231F20"/>
          <w:szCs w:val="20"/>
        </w:rPr>
        <w:t xml:space="preserve">και ύστερα </w:t>
      </w:r>
      <w:r w:rsidR="00E746EF" w:rsidRPr="00E746EF">
        <w:t>είναι ο ελάχιστος χρόνος σπουδών</w:t>
      </w:r>
      <w:r w:rsidR="00FC6BD6">
        <w:t xml:space="preserve"> (10 ακαδημαϊκά εξάμηνα)</w:t>
      </w:r>
      <w:r w:rsidR="00E746EF" w:rsidRPr="00E746EF">
        <w:t>, προσαυξημένος κατά έξι (6) ακαδημαϊκά εξάμηνα. Μετά τη συμπλήρωση της ανώτατης διάρκειας φοίτησης, με την επιφύλαξη των ρυθμίσ</w:t>
      </w:r>
      <w:r w:rsidR="00E746EF">
        <w:t>εων των επόμενων παραγράφων, η Κ</w:t>
      </w:r>
      <w:r w:rsidR="00E746EF" w:rsidRPr="00E746EF">
        <w:t>οσμητεία της σχολής εκδίδει πράξη διαγραφής.</w:t>
      </w:r>
      <w:r w:rsidR="00E746EF">
        <w:t xml:space="preserve"> </w:t>
      </w:r>
      <w:r w:rsidR="00E746EF" w:rsidRPr="00E746EF">
        <w:t>Με τον εσωτερικό κανονισμό του Α.</w:t>
      </w:r>
      <w:r w:rsidR="00FC6BD6">
        <w:t>Π</w:t>
      </w:r>
      <w:r w:rsidR="00E746EF" w:rsidRPr="00E746EF">
        <w:t>.</w:t>
      </w:r>
      <w:r w:rsidR="00FC6BD6">
        <w:t>Θ</w:t>
      </w:r>
      <w:r w:rsidR="00E746EF" w:rsidRPr="00E746EF">
        <w:t>. καθορίζονται διαδικαστικές λεπτομέρειες και τα δικαιολογητικά για την κατ’ εξαίρεση υπέρβαση της ανώτατης χρονικής διάρκειας φοίτησης για σοβαρούς λόγους υγείας που ανάγονται στο πρόσωπο του φοιτητή ή στο πρόσωπο συγγενούς πρώτου βαθμού εξ αίματος ή συζύγου ή προσώπου με το οποίο ο φοιτητής έχει συνάψει σύμφωνο συμβίωσης.</w:t>
      </w:r>
      <w:r w:rsidRPr="00466A68">
        <w:rPr>
          <w:rFonts w:ascii="MyriadPro-Regular" w:hAnsi="MyriadPro-Regular"/>
          <w:color w:val="231F20"/>
          <w:szCs w:val="20"/>
        </w:rPr>
        <w:t xml:space="preserve"> </w:t>
      </w:r>
    </w:p>
    <w:p w14:paraId="251EA4FF" w14:textId="080650CD" w:rsidR="004A1678" w:rsidRPr="004A1678" w:rsidRDefault="00A228D8" w:rsidP="00466A68">
      <w:pPr>
        <w:pStyle w:val="ListParagraph"/>
        <w:numPr>
          <w:ilvl w:val="0"/>
          <w:numId w:val="46"/>
        </w:numPr>
        <w:spacing w:before="60" w:after="60"/>
        <w:ind w:right="39"/>
      </w:pPr>
      <w:r>
        <w:rPr>
          <w:rFonts w:ascii="MyriadPro-Regular" w:hAnsi="MyriadPro-Regular"/>
          <w:color w:val="231F20"/>
          <w:szCs w:val="20"/>
        </w:rPr>
        <w:t>γ</w:t>
      </w:r>
      <w:r w:rsidR="00466A68" w:rsidRPr="00466A68">
        <w:rPr>
          <w:rFonts w:ascii="MyriadPro-Regular" w:hAnsi="MyriadPro-Regular"/>
          <w:color w:val="231F20"/>
          <w:szCs w:val="20"/>
        </w:rPr>
        <w:t>ια τους φοιτητές που είναι εγγεγραμμένοι σε</w:t>
      </w:r>
      <w:r w:rsidR="00466A68">
        <w:rPr>
          <w:rFonts w:ascii="MyriadPro-Regular" w:hAnsi="MyriadPro-Regular"/>
          <w:color w:val="231F20"/>
          <w:szCs w:val="20"/>
        </w:rPr>
        <w:t xml:space="preserve"> </w:t>
      </w:r>
      <w:r w:rsidR="00466A68" w:rsidRPr="00466A68">
        <w:rPr>
          <w:rFonts w:ascii="MyriadPro-Regular" w:hAnsi="MyriadPro-Regular"/>
          <w:color w:val="231F20"/>
          <w:szCs w:val="20"/>
        </w:rPr>
        <w:t>προγράμματα σπουδών πρώτου κύκλου των Α.Ε.Ι. κατά</w:t>
      </w:r>
      <w:r w:rsidR="00466A68">
        <w:rPr>
          <w:rFonts w:ascii="MyriadPro-Regular" w:hAnsi="MyriadPro-Regular"/>
          <w:color w:val="231F20"/>
          <w:szCs w:val="20"/>
        </w:rPr>
        <w:t xml:space="preserve"> </w:t>
      </w:r>
      <w:r w:rsidR="004A1678">
        <w:rPr>
          <w:rFonts w:ascii="MyriadPro-Regular" w:hAnsi="MyriadPro-Regular"/>
          <w:color w:val="231F20"/>
          <w:szCs w:val="20"/>
        </w:rPr>
        <w:t>την έναρξη ισχύος του</w:t>
      </w:r>
      <w:r w:rsidR="00466A68">
        <w:rPr>
          <w:rFonts w:ascii="MyriadPro-Regular" w:hAnsi="MyriadPro-Regular"/>
          <w:color w:val="231F20"/>
          <w:szCs w:val="20"/>
        </w:rPr>
        <w:t xml:space="preserve"> </w:t>
      </w:r>
      <w:r w:rsidR="00466A68">
        <w:t>Νόμου 4777/17-2-2021</w:t>
      </w:r>
      <w:r w:rsidR="00466A68" w:rsidRPr="00466A68">
        <w:rPr>
          <w:rFonts w:ascii="MyriadPro-Regular" w:hAnsi="MyriadPro-Regular"/>
          <w:color w:val="231F20"/>
          <w:szCs w:val="20"/>
        </w:rPr>
        <w:t xml:space="preserve"> και δεν έχουν υπερβεί</w:t>
      </w:r>
      <w:r w:rsidR="00466A68">
        <w:rPr>
          <w:rFonts w:ascii="MyriadPro-Regular" w:hAnsi="MyriadPro-Regular"/>
          <w:color w:val="231F20"/>
          <w:szCs w:val="20"/>
        </w:rPr>
        <w:t xml:space="preserve"> </w:t>
      </w:r>
      <w:r w:rsidR="00466A68" w:rsidRPr="00466A68">
        <w:rPr>
          <w:rFonts w:ascii="MyriadPro-Regular" w:hAnsi="MyriadPro-Regular"/>
          <w:color w:val="231F20"/>
          <w:szCs w:val="20"/>
        </w:rPr>
        <w:t>την ελάχιστη χρονική διάρκεια φοίτησης, σύμφωνα με</w:t>
      </w:r>
      <w:r w:rsidR="00466A68">
        <w:rPr>
          <w:rFonts w:ascii="MyriadPro-Regular" w:hAnsi="MyriadPro-Regular"/>
          <w:color w:val="231F20"/>
          <w:szCs w:val="20"/>
        </w:rPr>
        <w:t xml:space="preserve"> </w:t>
      </w:r>
      <w:r w:rsidR="00466A68" w:rsidRPr="00466A68">
        <w:rPr>
          <w:rFonts w:ascii="MyriadPro-Regular" w:hAnsi="MyriadPro-Regular"/>
          <w:color w:val="231F20"/>
          <w:szCs w:val="20"/>
        </w:rPr>
        <w:t>το πρόγραμμα σπουδών, ο υπολογισμός της ανώτατης</w:t>
      </w:r>
      <w:r w:rsidR="00466A68">
        <w:rPr>
          <w:rFonts w:ascii="MyriadPro-Regular" w:hAnsi="MyriadPro-Regular"/>
          <w:color w:val="231F20"/>
          <w:szCs w:val="20"/>
        </w:rPr>
        <w:t xml:space="preserve"> </w:t>
      </w:r>
      <w:r w:rsidR="00466A68" w:rsidRPr="00466A68">
        <w:rPr>
          <w:rFonts w:ascii="MyriadPro-Regular" w:hAnsi="MyriadPro-Regular"/>
          <w:color w:val="231F20"/>
          <w:szCs w:val="20"/>
        </w:rPr>
        <w:t>διάρκειας φοίτησης εκκινεί από την</w:t>
      </w:r>
      <w:r w:rsidR="00466A68">
        <w:rPr>
          <w:rFonts w:ascii="MyriadPro-Regular" w:hAnsi="MyriadPro-Regular"/>
          <w:color w:val="231F20"/>
          <w:szCs w:val="20"/>
        </w:rPr>
        <w:t xml:space="preserve"> έναρξη του ακαδη</w:t>
      </w:r>
      <w:r w:rsidR="00466A68" w:rsidRPr="00466A68">
        <w:rPr>
          <w:rFonts w:ascii="MyriadPro-Regular" w:hAnsi="MyriadPro-Regular"/>
          <w:color w:val="231F20"/>
          <w:szCs w:val="20"/>
        </w:rPr>
        <w:t xml:space="preserve">μαϊκού έτους 2021-2022 </w:t>
      </w:r>
      <w:r w:rsidR="004A1678">
        <w:rPr>
          <w:rFonts w:ascii="MyriadPro-Regular" w:hAnsi="MyriadPro-Regular"/>
          <w:color w:val="231F20"/>
          <w:szCs w:val="20"/>
        </w:rPr>
        <w:t xml:space="preserve">και είναι </w:t>
      </w:r>
      <w:r w:rsidR="00466A68" w:rsidRPr="00E746EF">
        <w:t>ο ελάχιστος χρόνος σπουδών</w:t>
      </w:r>
      <w:r w:rsidR="00466A68">
        <w:t xml:space="preserve"> (10 ακαδημαϊκά εξάμηνα)</w:t>
      </w:r>
      <w:r w:rsidR="00466A68" w:rsidRPr="00E746EF">
        <w:t>, προσαυξημένος κατά έξι (6) ακαδημαϊκά εξάμηνα</w:t>
      </w:r>
      <w:r w:rsidR="00466A68">
        <w:rPr>
          <w:rFonts w:ascii="MyriadPro-Regular" w:hAnsi="MyriadPro-Regular"/>
          <w:color w:val="231F20"/>
          <w:szCs w:val="20"/>
        </w:rPr>
        <w:t>.</w:t>
      </w:r>
    </w:p>
    <w:p w14:paraId="1957020C" w14:textId="6B8265A4" w:rsidR="00E746EF" w:rsidRDefault="00624842" w:rsidP="004A1678">
      <w:pPr>
        <w:pStyle w:val="ListParagraph"/>
        <w:numPr>
          <w:ilvl w:val="0"/>
          <w:numId w:val="46"/>
        </w:numPr>
        <w:spacing w:before="60" w:after="60"/>
        <w:ind w:right="39"/>
      </w:pPr>
      <w:r>
        <w:rPr>
          <w:rFonts w:ascii="MyriadPro-Regular" w:hAnsi="MyriadPro-Regular"/>
          <w:color w:val="231F20"/>
          <w:szCs w:val="20"/>
        </w:rPr>
        <w:t>γ</w:t>
      </w:r>
      <w:r w:rsidR="004A1678">
        <w:rPr>
          <w:rFonts w:ascii="MyriadPro-Regular" w:hAnsi="MyriadPro-Regular"/>
          <w:color w:val="231F20"/>
          <w:szCs w:val="20"/>
        </w:rPr>
        <w:t>ια τους</w:t>
      </w:r>
      <w:r w:rsidR="00466A68">
        <w:rPr>
          <w:rFonts w:ascii="MyriadPro-Regular" w:hAnsi="MyriadPro-Regular"/>
          <w:color w:val="231F20"/>
          <w:szCs w:val="20"/>
        </w:rPr>
        <w:t xml:space="preserve"> φοιτητές που είναι εγγε</w:t>
      </w:r>
      <w:r w:rsidR="00466A68" w:rsidRPr="00466A68">
        <w:rPr>
          <w:rFonts w:ascii="MyriadPro-Regular" w:hAnsi="MyriadPro-Regular"/>
          <w:color w:val="231F20"/>
          <w:szCs w:val="20"/>
        </w:rPr>
        <w:t>γραμμένοι σε προγράμματα σπουδών πρώτου κύκλου</w:t>
      </w:r>
      <w:r w:rsidR="00466A68">
        <w:rPr>
          <w:rFonts w:ascii="MyriadPro-Regular" w:hAnsi="MyriadPro-Regular"/>
          <w:color w:val="231F20"/>
          <w:szCs w:val="20"/>
        </w:rPr>
        <w:t xml:space="preserve"> </w:t>
      </w:r>
      <w:r w:rsidR="00466A68" w:rsidRPr="00466A68">
        <w:rPr>
          <w:rFonts w:ascii="MyriadPro-Regular" w:hAnsi="MyriadPro-Regular"/>
          <w:color w:val="231F20"/>
          <w:szCs w:val="20"/>
        </w:rPr>
        <w:t xml:space="preserve">των Α.Ε.Ι., κατά την έναρξη ισχύος </w:t>
      </w:r>
      <w:r w:rsidR="004A1678">
        <w:rPr>
          <w:rFonts w:ascii="MyriadPro-Regular" w:hAnsi="MyriadPro-Regular"/>
          <w:color w:val="231F20"/>
          <w:szCs w:val="20"/>
        </w:rPr>
        <w:t xml:space="preserve">του </w:t>
      </w:r>
      <w:r w:rsidR="004A1678" w:rsidRPr="004A1678">
        <w:rPr>
          <w:rFonts w:ascii="MyriadPro-Regular" w:hAnsi="MyriadPro-Regular"/>
          <w:color w:val="231F20"/>
          <w:szCs w:val="20"/>
        </w:rPr>
        <w:t>Νόμου 4777/17-2-2021</w:t>
      </w:r>
      <w:r w:rsidR="00466A68" w:rsidRPr="00466A68">
        <w:rPr>
          <w:rFonts w:ascii="MyriadPro-Regular" w:hAnsi="MyriadPro-Regular"/>
          <w:color w:val="231F20"/>
          <w:szCs w:val="20"/>
        </w:rPr>
        <w:t>, και</w:t>
      </w:r>
      <w:r w:rsidR="00466A68">
        <w:rPr>
          <w:rFonts w:ascii="MyriadPro-Regular" w:hAnsi="MyriadPro-Regular"/>
          <w:color w:val="231F20"/>
          <w:szCs w:val="20"/>
        </w:rPr>
        <w:t xml:space="preserve"> </w:t>
      </w:r>
      <w:r w:rsidR="00466A68" w:rsidRPr="00466A68">
        <w:rPr>
          <w:rFonts w:ascii="MyriadPro-Regular" w:hAnsi="MyriadPro-Regular"/>
          <w:color w:val="231F20"/>
          <w:szCs w:val="20"/>
        </w:rPr>
        <w:t>έχουν υπερβεί την ελάχιστη χρονική διάρκεια φοίτησης</w:t>
      </w:r>
      <w:r w:rsidR="00466A68">
        <w:rPr>
          <w:rFonts w:ascii="MyriadPro-Regular" w:hAnsi="MyriadPro-Regular"/>
          <w:color w:val="231F20"/>
          <w:szCs w:val="20"/>
        </w:rPr>
        <w:t xml:space="preserve"> </w:t>
      </w:r>
      <w:r w:rsidR="00466A68" w:rsidRPr="00466A68">
        <w:rPr>
          <w:rFonts w:ascii="MyriadPro-Regular" w:hAnsi="MyriadPro-Regular"/>
          <w:color w:val="231F20"/>
          <w:szCs w:val="20"/>
        </w:rPr>
        <w:t>του προγράμματος σπ</w:t>
      </w:r>
      <w:r w:rsidR="00466A68">
        <w:rPr>
          <w:rFonts w:ascii="MyriadPro-Regular" w:hAnsi="MyriadPro-Regular"/>
          <w:color w:val="231F20"/>
          <w:szCs w:val="20"/>
        </w:rPr>
        <w:t>ουδών, διαθέτουν για την ολοκλή</w:t>
      </w:r>
      <w:r w:rsidR="00466A68" w:rsidRPr="00466A68">
        <w:rPr>
          <w:rFonts w:ascii="MyriadPro-Regular" w:hAnsi="MyriadPro-Regular"/>
          <w:color w:val="231F20"/>
          <w:szCs w:val="20"/>
        </w:rPr>
        <w:t>ρωση των σπουδών τους χρόνο ίσο προς την ελάχιστη</w:t>
      </w:r>
      <w:r w:rsidR="00466A68">
        <w:rPr>
          <w:rFonts w:ascii="MyriadPro-Regular" w:hAnsi="MyriadPro-Regular"/>
          <w:color w:val="231F20"/>
          <w:szCs w:val="20"/>
        </w:rPr>
        <w:t xml:space="preserve"> </w:t>
      </w:r>
      <w:r w:rsidR="00466A68" w:rsidRPr="00466A68">
        <w:rPr>
          <w:rFonts w:ascii="MyriadPro-Regular" w:hAnsi="MyriadPro-Regular"/>
          <w:color w:val="231F20"/>
          <w:szCs w:val="20"/>
        </w:rPr>
        <w:t>χρονική διάρκεια φοίτησης, ο οποίος εκκινεί από την</w:t>
      </w:r>
      <w:r w:rsidR="00466A68">
        <w:rPr>
          <w:rFonts w:ascii="MyriadPro-Regular" w:hAnsi="MyriadPro-Regular"/>
          <w:color w:val="231F20"/>
          <w:szCs w:val="20"/>
        </w:rPr>
        <w:t xml:space="preserve"> </w:t>
      </w:r>
      <w:r w:rsidR="00466A68" w:rsidRPr="00466A68">
        <w:rPr>
          <w:rFonts w:ascii="MyriadPro-Regular" w:hAnsi="MyriadPro-Regular"/>
          <w:color w:val="231F20"/>
          <w:szCs w:val="20"/>
        </w:rPr>
        <w:t>έναρξη του ακαδη</w:t>
      </w:r>
      <w:r w:rsidR="004A1678">
        <w:rPr>
          <w:rFonts w:ascii="MyriadPro-Regular" w:hAnsi="MyriadPro-Regular"/>
          <w:color w:val="231F20"/>
          <w:szCs w:val="20"/>
        </w:rPr>
        <w:t>μαϊκού έτους 2021-2022.</w:t>
      </w:r>
    </w:p>
    <w:p w14:paraId="39F63EC8" w14:textId="77777777" w:rsidR="00E73A8A" w:rsidRPr="009200E5" w:rsidRDefault="00E564A3">
      <w:pPr>
        <w:pStyle w:val="Heading4"/>
        <w:spacing w:before="240" w:after="120"/>
        <w:ind w:left="0" w:hanging="11"/>
      </w:pPr>
      <w:r w:rsidRPr="009200E5">
        <w:lastRenderedPageBreak/>
        <w:t>Αναστολή Φοίτησης</w:t>
      </w:r>
    </w:p>
    <w:p w14:paraId="36D34FE1" w14:textId="77777777" w:rsidR="002E2AF4" w:rsidRPr="002E2AF4" w:rsidRDefault="002E2AF4">
      <w:pPr>
        <w:pStyle w:val="Heading4"/>
        <w:spacing w:before="60" w:after="60"/>
        <w:ind w:left="0" w:right="39" w:hanging="11"/>
        <w:jc w:val="both"/>
        <w:rPr>
          <w:b w:val="0"/>
          <w:szCs w:val="20"/>
        </w:rPr>
      </w:pPr>
      <w:r w:rsidRPr="002E2AF4">
        <w:rPr>
          <w:b w:val="0"/>
          <w:szCs w:val="20"/>
        </w:rPr>
        <w:t xml:space="preserve">Οι φοιτητές δύνανται, ύστερα από αίτησή τους προς την </w:t>
      </w:r>
      <w:r w:rsidR="0048179F">
        <w:rPr>
          <w:b w:val="0"/>
          <w:szCs w:val="20"/>
        </w:rPr>
        <w:t>Κ</w:t>
      </w:r>
      <w:r w:rsidRPr="002E2AF4">
        <w:rPr>
          <w:b w:val="0"/>
          <w:szCs w:val="20"/>
        </w:rPr>
        <w:t>οσμητεία της Πολυτεχνικής Σχολής, την οποία καταθέτουν στη Γραμματεία του Τμήματος, να διακόψουν τη φοίτησή τους για χρονική περίοδο που δεν υπερβαίνει τα δύο (2) έτη. Η φοιτητική ιδιότητα αναστέλλεται κατά τον χρόνο διακοπής της φοίτησης. Με τον εσωτερικό κανονισμό του Α.Ε.Ι. καθορίζονται η διαδικασία διαπίστωσης της διακοπής της φοίτησης και τα δικαιολογητικά που συνοδεύουν την αίτηση.</w:t>
      </w:r>
    </w:p>
    <w:p w14:paraId="623A3A29" w14:textId="77777777" w:rsidR="00E73A8A" w:rsidRPr="009200E5" w:rsidRDefault="00E564A3">
      <w:pPr>
        <w:pStyle w:val="Heading4"/>
        <w:spacing w:before="240" w:after="120"/>
        <w:ind w:left="0" w:hanging="11"/>
      </w:pPr>
      <w:r w:rsidRPr="009200E5">
        <w:t>Μερική Φοίτηση</w:t>
      </w:r>
    </w:p>
    <w:p w14:paraId="6ED626C3" w14:textId="77777777" w:rsidR="002E2AF4" w:rsidRDefault="002E2AF4">
      <w:pPr>
        <w:spacing w:before="60" w:after="60"/>
        <w:ind w:left="0" w:right="39"/>
        <w:rPr>
          <w:highlight w:val="yellow"/>
        </w:rPr>
      </w:pPr>
      <w:r w:rsidRPr="002E2AF4">
        <w:t>Οι φοιτητές που αποδεδειγμένα εργάζονται τουλάχιστον είκοσι (20) ώρες την εβδομάδα, οι φοιτητές με αναπηρία, καθώς και οι αθλητές που κατά τη διάρκεια των σπουδών τους ανήκουν σε αθλητικά σωματεία εγγεγραμμένα στο μητρώο της Γενικής Γραμματείας Αθλητισμού και α)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δυο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 β)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παραολυμπιακούς αγώνες και ολυμπιακούς αγώνες κωφών, δύνανται να εγγράφονται ως φοιτητές μερικής φοίτησης, ύστερα από αίτησή τους που εγκρίνεται από την κοσμητεία της σχολής. Για τους φοιτητές που φοιτούν υπό καθεστώς μερικής φοίτησης, κάθε εξάμηνο προσμετράται ως μισό ακαδημαϊκό εξάμηνο και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 εφαρμοζόμενης και στην περίπτωση αυτή της ανώτατης διάρκειας φοίτησης της παρ. 1. Ο εσωτερικός κανονισμός του Α.Ε.Ι. δύναται να ορίζει περαιτέρω προϋποθέσεις και λεπτομέρειες για την εφαρμογή των προηγούμενων εδαφίων.</w:t>
      </w:r>
    </w:p>
    <w:p w14:paraId="33641857" w14:textId="77777777" w:rsidR="00E73A8A" w:rsidRDefault="00E564A3">
      <w:pPr>
        <w:pStyle w:val="Heading4"/>
        <w:spacing w:before="240" w:after="120"/>
        <w:ind w:left="0" w:hanging="11"/>
      </w:pPr>
      <w:r>
        <w:t>Ημέρες Διακοπών</w:t>
      </w:r>
    </w:p>
    <w:p w14:paraId="22068AE3" w14:textId="77777777" w:rsidR="00E73A8A" w:rsidRDefault="00E564A3">
      <w:pPr>
        <w:widowControl w:val="0"/>
        <w:autoSpaceDE w:val="0"/>
        <w:spacing w:after="0" w:line="280" w:lineRule="atLeast"/>
        <w:ind w:left="0" w:right="40" w:firstLine="0"/>
        <w:rPr>
          <w:rFonts w:cs="Calibri"/>
          <w:color w:val="000000"/>
        </w:rPr>
      </w:pPr>
      <w:bookmarkStart w:id="44" w:name="_Toc31804216"/>
      <w:bookmarkStart w:id="45" w:name="_Toc31970593"/>
      <w:bookmarkStart w:id="46" w:name="_Toc32230368"/>
      <w:bookmarkStart w:id="47" w:name="_Toc32307231"/>
      <w:bookmarkStart w:id="48" w:name="_Toc32394062"/>
      <w:bookmarkStart w:id="49" w:name="_Toc32481021"/>
      <w:bookmarkStart w:id="50" w:name="_Toc32569155"/>
      <w:bookmarkStart w:id="51" w:name="_Toc32840983"/>
      <w:bookmarkStart w:id="52" w:name="_Toc32914140"/>
      <w:bookmarkStart w:id="53" w:name="_Toc33012091"/>
      <w:bookmarkStart w:id="54" w:name="_Toc33014077"/>
      <w:bookmarkStart w:id="55" w:name="_Toc33520015"/>
      <w:bookmarkStart w:id="56" w:name="_Toc33524407"/>
      <w:bookmarkStart w:id="57" w:name="_Toc33602477"/>
      <w:bookmarkStart w:id="58" w:name="_Toc34213544"/>
      <w:bookmarkStart w:id="59" w:name="_Toc34218009"/>
      <w:bookmarkStart w:id="60" w:name="_Toc34219666"/>
      <w:r>
        <w:rPr>
          <w:rFonts w:cs="Calibri"/>
          <w:color w:val="000000"/>
        </w:rPr>
        <w:t>Μαθήματα και εξετάσεις δε διεξάγονται κατά:</w:t>
      </w:r>
    </w:p>
    <w:p w14:paraId="700AF2AA" w14:textId="77777777" w:rsidR="00E73A8A" w:rsidRDefault="00E564A3">
      <w:pPr>
        <w:widowControl w:val="0"/>
        <w:numPr>
          <w:ilvl w:val="0"/>
          <w:numId w:val="6"/>
        </w:numPr>
        <w:autoSpaceDE w:val="0"/>
        <w:spacing w:after="0" w:line="280" w:lineRule="atLeast"/>
        <w:ind w:left="284" w:right="40"/>
        <w:textAlignment w:val="auto"/>
        <w:rPr>
          <w:rFonts w:cs="Calibri"/>
          <w:color w:val="000000"/>
        </w:rPr>
      </w:pPr>
      <w:r>
        <w:rPr>
          <w:rFonts w:cs="Calibri"/>
          <w:color w:val="000000"/>
        </w:rPr>
        <w:t>τους μήνες Ιούλιο και Αύγουστο</w:t>
      </w:r>
    </w:p>
    <w:p w14:paraId="6F0C598B" w14:textId="77777777" w:rsidR="00E73A8A" w:rsidRDefault="00E564A3">
      <w:pPr>
        <w:widowControl w:val="0"/>
        <w:numPr>
          <w:ilvl w:val="0"/>
          <w:numId w:val="6"/>
        </w:numPr>
        <w:autoSpaceDE w:val="0"/>
        <w:spacing w:after="0" w:line="280" w:lineRule="atLeast"/>
        <w:ind w:left="284" w:right="40"/>
        <w:textAlignment w:val="auto"/>
        <w:rPr>
          <w:rFonts w:cs="Calibri"/>
          <w:color w:val="000000"/>
        </w:rPr>
      </w:pPr>
      <w:r>
        <w:rPr>
          <w:rFonts w:cs="Calibri"/>
          <w:color w:val="000000"/>
        </w:rPr>
        <w:t>τις διακοπές Χριστουγέννων: Από 24 Δεκεμβρίου έως και 7 Ιανουαρίου.</w:t>
      </w:r>
    </w:p>
    <w:p w14:paraId="47D41804" w14:textId="77777777" w:rsidR="00E73A8A" w:rsidRDefault="00E564A3">
      <w:pPr>
        <w:widowControl w:val="0"/>
        <w:numPr>
          <w:ilvl w:val="0"/>
          <w:numId w:val="6"/>
        </w:numPr>
        <w:autoSpaceDE w:val="0"/>
        <w:spacing w:after="0" w:line="280" w:lineRule="atLeast"/>
        <w:ind w:left="284" w:right="40"/>
        <w:jc w:val="left"/>
        <w:textAlignment w:val="auto"/>
      </w:pPr>
      <w:r>
        <w:rPr>
          <w:rFonts w:cs="Calibri"/>
          <w:color w:val="000000"/>
        </w:rPr>
        <w:t xml:space="preserve">τις διακοπές της Αποκριάς: Από την Πέμπτη της </w:t>
      </w:r>
      <w:r>
        <w:rPr>
          <w:rFonts w:cs="Calibri"/>
          <w:color w:val="auto"/>
        </w:rPr>
        <w:t>Τυροφάγου ως και την επομένη της Καθαρής Δευτέρας.</w:t>
      </w:r>
    </w:p>
    <w:p w14:paraId="2EAA284C" w14:textId="77777777" w:rsidR="00E73A8A" w:rsidRDefault="00E564A3">
      <w:pPr>
        <w:widowControl w:val="0"/>
        <w:numPr>
          <w:ilvl w:val="0"/>
          <w:numId w:val="6"/>
        </w:numPr>
        <w:autoSpaceDE w:val="0"/>
        <w:spacing w:after="0" w:line="280" w:lineRule="atLeast"/>
        <w:ind w:left="284" w:right="40"/>
        <w:textAlignment w:val="auto"/>
        <w:rPr>
          <w:rFonts w:cs="Calibri"/>
          <w:color w:val="auto"/>
        </w:rPr>
      </w:pPr>
      <w:r>
        <w:rPr>
          <w:rFonts w:cs="Calibri"/>
          <w:color w:val="auto"/>
        </w:rPr>
        <w:t>τις διακοπές του Πάσχα: Από τη Μεγάλη Δευτέρα έως την Κυριακή του Θωμά.</w:t>
      </w:r>
    </w:p>
    <w:p w14:paraId="50D8B317" w14:textId="77777777" w:rsidR="00E73A8A" w:rsidRDefault="00E564A3">
      <w:pPr>
        <w:widowControl w:val="0"/>
        <w:numPr>
          <w:ilvl w:val="0"/>
          <w:numId w:val="6"/>
        </w:numPr>
        <w:autoSpaceDE w:val="0"/>
        <w:spacing w:after="0" w:line="280" w:lineRule="atLeast"/>
        <w:ind w:left="284" w:right="40"/>
        <w:textAlignment w:val="auto"/>
        <w:rPr>
          <w:rFonts w:cs="Calibri"/>
          <w:color w:val="auto"/>
        </w:rPr>
      </w:pPr>
      <w:r>
        <w:rPr>
          <w:rFonts w:cs="Calibri"/>
          <w:color w:val="auto"/>
        </w:rPr>
        <w:t>Κατά τις ημέρες Εορτών και Αργιών:</w:t>
      </w:r>
    </w:p>
    <w:p w14:paraId="245B5E23" w14:textId="77777777" w:rsidR="00E73A8A" w:rsidRDefault="00E564A3">
      <w:pPr>
        <w:widowControl w:val="0"/>
        <w:numPr>
          <w:ilvl w:val="0"/>
          <w:numId w:val="7"/>
        </w:numPr>
        <w:autoSpaceDE w:val="0"/>
        <w:spacing w:after="0" w:line="280" w:lineRule="atLeast"/>
        <w:ind w:left="284" w:right="40" w:hanging="142"/>
        <w:textAlignment w:val="auto"/>
      </w:pPr>
      <w:r>
        <w:rPr>
          <w:rFonts w:cs="Calibri"/>
          <w:color w:val="auto"/>
        </w:rPr>
        <w:t>την 26</w:t>
      </w:r>
      <w:r>
        <w:rPr>
          <w:rFonts w:cs="Calibri"/>
          <w:color w:val="auto"/>
          <w:vertAlign w:val="superscript"/>
        </w:rPr>
        <w:t>η</w:t>
      </w:r>
      <w:r>
        <w:rPr>
          <w:rFonts w:cs="Calibri"/>
          <w:color w:val="auto"/>
        </w:rPr>
        <w:t xml:space="preserve"> Οκτωβρίου: Εορτή του πολιούχου της πόλης Αγίου Δημητρίου. Απελευθέρωση της Θεσσαλονίκης </w:t>
      </w:r>
    </w:p>
    <w:p w14:paraId="603723F4" w14:textId="77777777" w:rsidR="00E73A8A" w:rsidRDefault="00E564A3">
      <w:pPr>
        <w:widowControl w:val="0"/>
        <w:numPr>
          <w:ilvl w:val="0"/>
          <w:numId w:val="7"/>
        </w:numPr>
        <w:autoSpaceDE w:val="0"/>
        <w:spacing w:after="0" w:line="280" w:lineRule="atLeast"/>
        <w:ind w:left="284" w:right="40" w:hanging="142"/>
        <w:textAlignment w:val="auto"/>
      </w:pPr>
      <w:r>
        <w:rPr>
          <w:rFonts w:cs="Calibri"/>
          <w:color w:val="auto"/>
        </w:rPr>
        <w:t>την 28</w:t>
      </w:r>
      <w:r>
        <w:rPr>
          <w:rFonts w:cs="Calibri"/>
          <w:color w:val="auto"/>
          <w:vertAlign w:val="superscript"/>
        </w:rPr>
        <w:t>η</w:t>
      </w:r>
      <w:r>
        <w:rPr>
          <w:rFonts w:cs="Calibri"/>
          <w:color w:val="auto"/>
        </w:rPr>
        <w:t xml:space="preserve"> Οκτωβρίου: Επέτειος του «OXI» στον ιταλικό φασισμό (Εθνική εορτή).</w:t>
      </w:r>
    </w:p>
    <w:p w14:paraId="3E6B2D2B" w14:textId="77777777" w:rsidR="00E73A8A" w:rsidRDefault="00E564A3">
      <w:pPr>
        <w:widowControl w:val="0"/>
        <w:numPr>
          <w:ilvl w:val="0"/>
          <w:numId w:val="7"/>
        </w:numPr>
        <w:autoSpaceDE w:val="0"/>
        <w:spacing w:after="0" w:line="280" w:lineRule="atLeast"/>
        <w:ind w:left="284" w:right="40" w:hanging="142"/>
        <w:textAlignment w:val="auto"/>
      </w:pPr>
      <w:r>
        <w:rPr>
          <w:rFonts w:cs="Calibri"/>
          <w:color w:val="auto"/>
        </w:rPr>
        <w:t>τη 17</w:t>
      </w:r>
      <w:r>
        <w:rPr>
          <w:rFonts w:cs="Calibri"/>
          <w:color w:val="auto"/>
          <w:vertAlign w:val="superscript"/>
        </w:rPr>
        <w:t>η</w:t>
      </w:r>
      <w:r>
        <w:rPr>
          <w:rFonts w:cs="Calibri"/>
          <w:color w:val="auto"/>
        </w:rPr>
        <w:t xml:space="preserve"> Νοεμβρίου: Επέτειος εξέγερσης του Πολυτεχνείου το 1973.</w:t>
      </w:r>
    </w:p>
    <w:p w14:paraId="30B0A92F" w14:textId="77777777" w:rsidR="00E73A8A" w:rsidRDefault="00E564A3">
      <w:pPr>
        <w:widowControl w:val="0"/>
        <w:numPr>
          <w:ilvl w:val="0"/>
          <w:numId w:val="7"/>
        </w:numPr>
        <w:autoSpaceDE w:val="0"/>
        <w:spacing w:after="0" w:line="280" w:lineRule="atLeast"/>
        <w:ind w:left="284" w:right="40" w:hanging="142"/>
        <w:textAlignment w:val="auto"/>
      </w:pPr>
      <w:r>
        <w:rPr>
          <w:rFonts w:cs="Calibri"/>
          <w:color w:val="auto"/>
        </w:rPr>
        <w:t>την 30</w:t>
      </w:r>
      <w:r>
        <w:rPr>
          <w:rFonts w:cs="Calibri"/>
          <w:color w:val="auto"/>
          <w:vertAlign w:val="superscript"/>
        </w:rPr>
        <w:t>η</w:t>
      </w:r>
      <w:r>
        <w:rPr>
          <w:rFonts w:cs="Calibri"/>
          <w:color w:val="auto"/>
        </w:rPr>
        <w:t xml:space="preserve"> Ιανουαρίου: Εορτή των Τριών Ιεραρχών (Θρησκευτική εορτή).</w:t>
      </w:r>
    </w:p>
    <w:p w14:paraId="04572C65" w14:textId="77777777" w:rsidR="00E73A8A" w:rsidRDefault="00E564A3">
      <w:pPr>
        <w:widowControl w:val="0"/>
        <w:numPr>
          <w:ilvl w:val="0"/>
          <w:numId w:val="7"/>
        </w:numPr>
        <w:autoSpaceDE w:val="0"/>
        <w:spacing w:after="0" w:line="280" w:lineRule="atLeast"/>
        <w:ind w:left="284" w:right="40" w:hanging="142"/>
        <w:textAlignment w:val="auto"/>
      </w:pPr>
      <w:r>
        <w:rPr>
          <w:rFonts w:cs="Calibri"/>
          <w:color w:val="auto"/>
        </w:rPr>
        <w:t>την 25</w:t>
      </w:r>
      <w:r>
        <w:rPr>
          <w:rFonts w:cs="Calibri"/>
          <w:color w:val="auto"/>
          <w:vertAlign w:val="superscript"/>
        </w:rPr>
        <w:t>η</w:t>
      </w:r>
      <w:r>
        <w:rPr>
          <w:rFonts w:cs="Calibri"/>
          <w:color w:val="auto"/>
        </w:rPr>
        <w:t xml:space="preserve"> </w:t>
      </w:r>
      <w:r w:rsidR="0048179F">
        <w:rPr>
          <w:rFonts w:cs="Calibri"/>
          <w:color w:val="auto"/>
        </w:rPr>
        <w:t>Μαρτίου</w:t>
      </w:r>
      <w:r>
        <w:rPr>
          <w:rFonts w:cs="Calibri"/>
          <w:color w:val="auto"/>
        </w:rPr>
        <w:t>: Επέτειος της επανάστασης του 1821 κατά του τουρκικού ζυγού (Εθνική εορτή).</w:t>
      </w:r>
    </w:p>
    <w:p w14:paraId="1F4EDAA3" w14:textId="77777777" w:rsidR="00E73A8A" w:rsidRDefault="00E564A3">
      <w:pPr>
        <w:widowControl w:val="0"/>
        <w:numPr>
          <w:ilvl w:val="0"/>
          <w:numId w:val="7"/>
        </w:numPr>
        <w:autoSpaceDE w:val="0"/>
        <w:spacing w:after="0" w:line="280" w:lineRule="atLeast"/>
        <w:ind w:left="284" w:right="40" w:hanging="142"/>
        <w:textAlignment w:val="auto"/>
      </w:pPr>
      <w:r>
        <w:rPr>
          <w:rFonts w:cs="Calibri"/>
          <w:color w:val="auto"/>
        </w:rPr>
        <w:t>την 1η Μαΐου: Πρωτομαγιά. - Ημέρα ταξικής αλληλεγγύης των εργατών (Εργατική εορτή - απεργία).</w:t>
      </w:r>
    </w:p>
    <w:p w14:paraId="2F265EAE" w14:textId="77777777" w:rsidR="00E73A8A" w:rsidRDefault="00E564A3">
      <w:pPr>
        <w:widowControl w:val="0"/>
        <w:numPr>
          <w:ilvl w:val="0"/>
          <w:numId w:val="7"/>
        </w:numPr>
        <w:autoSpaceDE w:val="0"/>
        <w:spacing w:after="0" w:line="280" w:lineRule="atLeast"/>
        <w:ind w:left="284" w:right="40" w:hanging="142"/>
        <w:textAlignment w:val="auto"/>
        <w:rPr>
          <w:rFonts w:cs="Calibri"/>
          <w:color w:val="auto"/>
        </w:rPr>
      </w:pPr>
      <w:r>
        <w:rPr>
          <w:rFonts w:cs="Calibri"/>
          <w:color w:val="auto"/>
        </w:rPr>
        <w:t>του Αγ. Πνεύματος: (Κινητή θρησκευτική εορτή).</w:t>
      </w:r>
    </w:p>
    <w:p w14:paraId="6E0B0D47" w14:textId="77777777" w:rsidR="00E73A8A" w:rsidRDefault="00E564A3">
      <w:pPr>
        <w:widowControl w:val="0"/>
        <w:numPr>
          <w:ilvl w:val="0"/>
          <w:numId w:val="7"/>
        </w:numPr>
        <w:autoSpaceDE w:val="0"/>
        <w:spacing w:after="0" w:line="280" w:lineRule="atLeast"/>
        <w:ind w:left="284" w:right="40" w:hanging="142"/>
        <w:textAlignment w:val="auto"/>
        <w:rPr>
          <w:rFonts w:cs="Calibri"/>
          <w:color w:val="auto"/>
        </w:rPr>
      </w:pPr>
      <w:r>
        <w:rPr>
          <w:rFonts w:cs="Calibri"/>
          <w:color w:val="auto"/>
        </w:rPr>
        <w:t>Φοιτητικές Εκλογές</w:t>
      </w:r>
    </w:p>
    <w:p w14:paraId="3909555A" w14:textId="766E745A" w:rsidR="00E73A8A" w:rsidRDefault="00BE67CE">
      <w:pPr>
        <w:pStyle w:val="Heading3"/>
        <w:spacing w:before="360" w:after="120"/>
        <w:ind w:left="-6" w:hanging="11"/>
      </w:pPr>
      <w:bookmarkStart w:id="61" w:name="_Toc37852967"/>
      <w:bookmarkStart w:id="62" w:name="_Toc37856701"/>
      <w:bookmarkStart w:id="63" w:name="_Toc41380278"/>
      <w:bookmarkStart w:id="64" w:name="_Toc46403941"/>
      <w:r>
        <w:rPr>
          <w:lang w:val="en-US"/>
        </w:rPr>
        <w:t>1</w:t>
      </w:r>
      <w:r w:rsidR="00E564A3">
        <w:t>.2. Διαδικασίες Εγγραφής και Δηλώσεων</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61C4193" w14:textId="77777777" w:rsidR="00742644" w:rsidRDefault="00E564A3">
      <w:pPr>
        <w:keepNext/>
        <w:framePr w:dropCap="drop" w:lines="2" w:wrap="around" w:vAnchor="text" w:hAnchor="text"/>
        <w:spacing w:after="0" w:line="450" w:lineRule="exact"/>
        <w:ind w:left="0" w:firstLine="0"/>
        <w:rPr>
          <w:position w:val="-5"/>
          <w:sz w:val="54"/>
        </w:rPr>
      </w:pPr>
      <w:r>
        <w:rPr>
          <w:position w:val="-5"/>
          <w:sz w:val="54"/>
        </w:rPr>
        <w:t>Τ</w:t>
      </w:r>
    </w:p>
    <w:p w14:paraId="750C831C" w14:textId="77777777" w:rsidR="00E73A8A" w:rsidRDefault="00E564A3">
      <w:pPr>
        <w:widowControl w:val="0"/>
        <w:autoSpaceDE w:val="0"/>
        <w:spacing w:after="0"/>
        <w:ind w:left="0" w:firstLine="0"/>
      </w:pPr>
      <w:r>
        <w:rPr>
          <w:rFonts w:cs="Calibri"/>
          <w:color w:val="000000"/>
        </w:rPr>
        <w:t xml:space="preserve">ο Πανεπιστήμιο υποστηρίζει τη λειτουργία των Γραμματειών των Τμημάτων μέσω της λειτουργίας της Ηλεκτρονικής Γραμματείας του Ιδρύματος </w:t>
      </w:r>
      <w:hyperlink r:id="rId8" w:history="1">
        <w:r>
          <w:rPr>
            <w:rStyle w:val="Hyperlink"/>
            <w:rFonts w:cs="Calibri"/>
          </w:rPr>
          <w:t>https://</w:t>
        </w:r>
        <w:bookmarkStart w:id="65" w:name="_Hlt34296827"/>
        <w:r>
          <w:rPr>
            <w:rStyle w:val="Hyperlink"/>
            <w:rFonts w:cs="Calibri"/>
          </w:rPr>
          <w:t>s</w:t>
        </w:r>
        <w:bookmarkEnd w:id="65"/>
        <w:r>
          <w:rPr>
            <w:rStyle w:val="Hyperlink"/>
            <w:rFonts w:cs="Calibri"/>
          </w:rPr>
          <w:t>is.auth.gr</w:t>
        </w:r>
      </w:hyperlink>
      <w:r>
        <w:rPr>
          <w:rFonts w:cs="Calibri"/>
          <w:color w:val="000000"/>
        </w:rPr>
        <w:t xml:space="preserve">. Για τη συμμετοχή των φοιτητών στις υπηρεσίες της ηλεκτρονικής Γραμματείας είναι απαραίτητη η δημιουργία ιδρυματικού λογαριασμού. H δημιουργία του πραγματοποιείται μέσω της ιστοσελίδας </w:t>
      </w:r>
      <w:hyperlink r:id="rId9" w:history="1">
        <w:r>
          <w:rPr>
            <w:rStyle w:val="Hyperlink"/>
            <w:rFonts w:cs="Calibri"/>
          </w:rPr>
          <w:t>https://re</w:t>
        </w:r>
        <w:bookmarkStart w:id="66" w:name="_Hlt34296947"/>
        <w:r>
          <w:rPr>
            <w:rStyle w:val="Hyperlink"/>
            <w:rFonts w:cs="Calibri"/>
          </w:rPr>
          <w:t>g</w:t>
        </w:r>
        <w:bookmarkEnd w:id="66"/>
        <w:r>
          <w:rPr>
            <w:rStyle w:val="Hyperlink"/>
            <w:rFonts w:cs="Calibri"/>
          </w:rPr>
          <w:t>ister.auth.gr</w:t>
        </w:r>
      </w:hyperlink>
      <w:r>
        <w:rPr>
          <w:rFonts w:cs="Calibri"/>
          <w:color w:val="000000"/>
        </w:rPr>
        <w:t>, στο βήμα 2, με χρήση των κωδικών Αριθμού Πανεπιστημιακού Μητρώου (ΑΠΜ) και OTP (8ψήφιο one-time password) που λαμβάνουν οι φοιτητές κατά την εγγραφή τους με sms. Με τον ιδρυματικό λογαριασμό, οι φοιτητές έχουν προσωπική διεύθυνση πανεπιστημιακού ηλεκτρονικού ταχυδρομείου (e-mail) και πρόσβαση σε όλες τις υπηρεσίες της ηλεκτρονικής Γραμματείας.</w:t>
      </w:r>
    </w:p>
    <w:p w14:paraId="2D895FF0" w14:textId="77777777" w:rsidR="00E73A8A" w:rsidRDefault="00E564A3">
      <w:pPr>
        <w:pStyle w:val="Heading4"/>
        <w:spacing w:before="240" w:after="120"/>
        <w:ind w:left="0" w:hanging="11"/>
      </w:pPr>
      <w:r>
        <w:lastRenderedPageBreak/>
        <w:t>Δήλωση Μαθημάτων</w:t>
      </w:r>
    </w:p>
    <w:p w14:paraId="0A324A11" w14:textId="1C89A646" w:rsidR="00E73A8A" w:rsidRDefault="00E564A3">
      <w:pPr>
        <w:widowControl w:val="0"/>
        <w:autoSpaceDE w:val="0"/>
        <w:spacing w:before="60" w:after="60"/>
        <w:ind w:left="0"/>
      </w:pPr>
      <w:r>
        <w:rPr>
          <w:rFonts w:cs="Calibri"/>
          <w:color w:val="000000"/>
        </w:rPr>
        <w:t xml:space="preserve">Στην αρχή κάθε εξαμήνου και σε ημερομηνίες που ορίζονται από τη Γραμματεία του Τμήματος, κάθε φοιτητής υποβάλει δήλωση ηλεκτρονικά, μέσω της ιστοσελίδας </w:t>
      </w:r>
      <w:hyperlink r:id="rId10" w:history="1">
        <w:r w:rsidR="00C56EFF" w:rsidRPr="000C5042">
          <w:rPr>
            <w:rStyle w:val="Hyperlink"/>
            <w:rFonts w:cs="Calibri"/>
          </w:rPr>
          <w:t>https://s</w:t>
        </w:r>
        <w:r w:rsidR="00C56EFF" w:rsidRPr="000C5042">
          <w:rPr>
            <w:rStyle w:val="Hyperlink"/>
            <w:rFonts w:cs="Calibri"/>
            <w:lang w:val="en-US"/>
          </w:rPr>
          <w:t>tudents</w:t>
        </w:r>
        <w:r w:rsidR="00C56EFF" w:rsidRPr="000C5042">
          <w:rPr>
            <w:rStyle w:val="Hyperlink"/>
            <w:rFonts w:cs="Calibri"/>
          </w:rPr>
          <w:t>.auth.gr</w:t>
        </w:r>
      </w:hyperlink>
      <w:r>
        <w:rPr>
          <w:rFonts w:cs="Calibri"/>
          <w:color w:val="0000FF"/>
        </w:rPr>
        <w:t>,</w:t>
      </w:r>
      <w:r>
        <w:rPr>
          <w:rFonts w:cs="Calibri"/>
          <w:color w:val="000000"/>
        </w:rPr>
        <w:t xml:space="preserve"> με τα μαθήματα τα οποία αποφασίζει να παρακολουθήσει στο συγκεκριμένο εξάμηνο. Η δήλωση μαθημάτων υποβάλλεται και από τους πρωτοετείς.</w:t>
      </w:r>
    </w:p>
    <w:p w14:paraId="4650136A" w14:textId="5D2AA417" w:rsidR="00CF3D35" w:rsidRPr="00C96BF9" w:rsidRDefault="00CF3D35">
      <w:pPr>
        <w:widowControl w:val="0"/>
        <w:autoSpaceDE w:val="0"/>
        <w:spacing w:before="60" w:after="60"/>
        <w:ind w:left="0"/>
        <w:rPr>
          <w:rFonts w:cs="Calibri"/>
          <w:color w:val="000000"/>
        </w:rPr>
      </w:pPr>
      <w:r w:rsidRPr="00CF3D35">
        <w:rPr>
          <w:rFonts w:cs="Calibri"/>
          <w:color w:val="000000"/>
        </w:rPr>
        <w:t xml:space="preserve">Οι δηλώσεις μαθημάτων πραγματοποιούνται </w:t>
      </w:r>
      <w:r w:rsidR="001E4D70">
        <w:rPr>
          <w:rFonts w:cs="Calibri"/>
          <w:color w:val="000000"/>
        </w:rPr>
        <w:t xml:space="preserve">με βάση το ακαδημαϊκό ημερολόγιο του Τμήματος και </w:t>
      </w:r>
      <w:r w:rsidR="001E4D70" w:rsidRPr="00CF3D35">
        <w:rPr>
          <w:rFonts w:cs="Calibri"/>
          <w:color w:val="000000"/>
        </w:rPr>
        <w:t>επιτρέπεται στους φοιτητές να τροποποι</w:t>
      </w:r>
      <w:r w:rsidR="001E4D70">
        <w:rPr>
          <w:rFonts w:cs="Calibri"/>
          <w:color w:val="000000"/>
        </w:rPr>
        <w:t xml:space="preserve">ήσουν τις δηλώσεις, μόνο </w:t>
      </w:r>
      <w:r w:rsidR="001E4D70" w:rsidRPr="00CF3D35">
        <w:rPr>
          <w:rFonts w:cs="Calibri"/>
          <w:color w:val="000000"/>
        </w:rPr>
        <w:t>των μαθημάτων επιλογής</w:t>
      </w:r>
      <w:r w:rsidR="001E4D70">
        <w:rPr>
          <w:rFonts w:cs="Calibri"/>
          <w:color w:val="000000"/>
        </w:rPr>
        <w:t>, μέχρι και ένα μήνα</w:t>
      </w:r>
      <w:r w:rsidR="001E4D70" w:rsidRPr="00CF3D35">
        <w:rPr>
          <w:rFonts w:cs="Calibri"/>
          <w:color w:val="000000"/>
        </w:rPr>
        <w:t xml:space="preserve"> μετά την έναρξη των μαθημάτων</w:t>
      </w:r>
      <w:r w:rsidR="001E4D70">
        <w:rPr>
          <w:rFonts w:cs="Calibri"/>
          <w:color w:val="000000"/>
        </w:rPr>
        <w:t>.</w:t>
      </w:r>
    </w:p>
    <w:p w14:paraId="0905ADEA" w14:textId="77777777" w:rsidR="00E73A8A" w:rsidRPr="00B03A50" w:rsidRDefault="00E564A3">
      <w:pPr>
        <w:widowControl w:val="0"/>
        <w:autoSpaceDE w:val="0"/>
        <w:spacing w:before="60" w:after="60"/>
        <w:ind w:left="0"/>
        <w:rPr>
          <w:rFonts w:cs="Calibri"/>
          <w:color w:val="000000"/>
        </w:rPr>
      </w:pPr>
      <w:r>
        <w:rPr>
          <w:rFonts w:cs="Calibri"/>
          <w:color w:val="auto"/>
        </w:rPr>
        <w:t xml:space="preserve">Με τη δήλωση, κάθε φοιτητής </w:t>
      </w:r>
      <w:r>
        <w:rPr>
          <w:rFonts w:cs="Calibri"/>
          <w:color w:val="000000"/>
        </w:rPr>
        <w:t>αποκτά δικαίωμα να συμμετέχει στις εξετάσεις των μαθημάτων που δήλωσε στο τέλος του συγκεκριμένου εξαμήνου και στην επαναληπτική εξεταστική περίοδο του Σεπτεμβρίου. Αν ένας φοιτητής δεν καταθέσει δήλωση στην αρχή ενός εξαμήνου δε θα μπορεί να λάβει μέρος στις εξετάσεις αυτού του εξαμήνου.</w:t>
      </w:r>
    </w:p>
    <w:p w14:paraId="39EDACC5" w14:textId="77777777" w:rsidR="00C96BF9" w:rsidRPr="00C96BF9" w:rsidRDefault="0048179F" w:rsidP="00C96BF9">
      <w:pPr>
        <w:suppressAutoHyphens w:val="0"/>
        <w:autoSpaceDN/>
        <w:spacing w:after="0"/>
        <w:ind w:left="0" w:firstLine="0"/>
        <w:jc w:val="left"/>
        <w:textAlignment w:val="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Σε κάθε εξάμηνο σπουδών</w:t>
      </w:r>
      <w:r w:rsidR="00C96BF9" w:rsidRPr="00C96BF9">
        <w:rPr>
          <w:rFonts w:ascii="Times New Roman" w:eastAsia="Times New Roman" w:hAnsi="Times New Roman" w:cs="Times New Roman"/>
          <w:color w:val="auto"/>
          <w:szCs w:val="20"/>
        </w:rPr>
        <w:t>:</w:t>
      </w:r>
    </w:p>
    <w:p w14:paraId="6E09D555" w14:textId="77777777" w:rsidR="00C96BF9" w:rsidRPr="0048179F" w:rsidRDefault="0048179F" w:rsidP="009B3F33">
      <w:pPr>
        <w:numPr>
          <w:ilvl w:val="0"/>
          <w:numId w:val="32"/>
        </w:numPr>
        <w:tabs>
          <w:tab w:val="left" w:pos="2410"/>
          <w:tab w:val="left" w:pos="5954"/>
          <w:tab w:val="left" w:pos="10490"/>
        </w:tabs>
        <w:suppressAutoHyphens w:val="0"/>
        <w:autoSpaceDN/>
        <w:spacing w:after="0"/>
        <w:ind w:left="284" w:right="-51" w:hanging="284"/>
        <w:textAlignment w:val="auto"/>
        <w:rPr>
          <w:rFonts w:cs="Calibri"/>
          <w:color w:val="000000"/>
        </w:rPr>
      </w:pPr>
      <w:r w:rsidRPr="0048179F">
        <w:rPr>
          <w:rFonts w:cs="Calibri"/>
          <w:color w:val="000000"/>
        </w:rPr>
        <w:t>Οι φοιτητές μπορούν να δηλώσουν το πολύ ν+3 μαθήματα α</w:t>
      </w:r>
      <w:r w:rsidR="00C96BF9" w:rsidRPr="0048179F">
        <w:rPr>
          <w:rFonts w:cs="Calibri"/>
          <w:color w:val="000000"/>
        </w:rPr>
        <w:t xml:space="preserve">πό το 3ο έως και το 9ο εξάμηνο </w:t>
      </w:r>
    </w:p>
    <w:p w14:paraId="0A4A20EF" w14:textId="77777777" w:rsidR="00C96BF9" w:rsidRPr="0048179F" w:rsidRDefault="00C96BF9" w:rsidP="005B59C3">
      <w:pPr>
        <w:tabs>
          <w:tab w:val="left" w:pos="2410"/>
          <w:tab w:val="left" w:pos="5954"/>
          <w:tab w:val="left" w:pos="10490"/>
        </w:tabs>
        <w:suppressAutoHyphens w:val="0"/>
        <w:autoSpaceDN/>
        <w:spacing w:after="0"/>
        <w:ind w:left="0" w:right="-51" w:firstLine="0"/>
        <w:textAlignment w:val="auto"/>
        <w:rPr>
          <w:rFonts w:cs="Calibri"/>
          <w:color w:val="000000"/>
        </w:rPr>
      </w:pPr>
    </w:p>
    <w:p w14:paraId="58DE1876" w14:textId="77777777" w:rsidR="00C96BF9" w:rsidRPr="0048179F" w:rsidRDefault="00C96BF9" w:rsidP="005B59C3">
      <w:pPr>
        <w:numPr>
          <w:ilvl w:val="0"/>
          <w:numId w:val="31"/>
        </w:numPr>
        <w:tabs>
          <w:tab w:val="left" w:pos="2410"/>
          <w:tab w:val="left" w:pos="5954"/>
          <w:tab w:val="left" w:pos="10490"/>
        </w:tabs>
        <w:suppressAutoHyphens w:val="0"/>
        <w:autoSpaceDN/>
        <w:spacing w:after="0"/>
        <w:ind w:right="-51"/>
        <w:textAlignment w:val="auto"/>
        <w:rPr>
          <w:rFonts w:cs="Calibri"/>
          <w:color w:val="000000"/>
        </w:rPr>
      </w:pPr>
      <w:r w:rsidRPr="0048179F">
        <w:rPr>
          <w:rFonts w:cs="Calibri"/>
          <w:color w:val="000000"/>
        </w:rPr>
        <w:t>Όπου ν= ο αριθμός των υποχρεωτικών μαθημάτων και ο αριθμός των μαθημάτων επιλογής, που αντιστοιχούν σε κάθε εξάμηνο</w:t>
      </w:r>
    </w:p>
    <w:p w14:paraId="5B5D4414" w14:textId="77777777" w:rsidR="00C96BF9" w:rsidRPr="0048179F" w:rsidRDefault="00C96BF9" w:rsidP="005B59C3">
      <w:pPr>
        <w:numPr>
          <w:ilvl w:val="0"/>
          <w:numId w:val="31"/>
        </w:numPr>
        <w:tabs>
          <w:tab w:val="left" w:pos="2410"/>
          <w:tab w:val="left" w:pos="5954"/>
          <w:tab w:val="left" w:pos="10490"/>
        </w:tabs>
        <w:suppressAutoHyphens w:val="0"/>
        <w:autoSpaceDN/>
        <w:spacing w:after="0"/>
        <w:ind w:right="-51"/>
        <w:textAlignment w:val="auto"/>
        <w:rPr>
          <w:rFonts w:cs="Calibri"/>
          <w:color w:val="000000"/>
        </w:rPr>
      </w:pPr>
      <w:r w:rsidRPr="0048179F">
        <w:rPr>
          <w:rFonts w:cs="Calibri"/>
          <w:color w:val="000000"/>
        </w:rPr>
        <w:t>Όπου 3=τα οφειλόμενα μαθήματα των αντίστοιχων προηγούμενων εξαμήνων (χειμερινά ή εαρινά)</w:t>
      </w:r>
    </w:p>
    <w:p w14:paraId="24098B9C" w14:textId="77777777" w:rsidR="00C96BF9" w:rsidRPr="0048179F" w:rsidRDefault="00C96BF9" w:rsidP="0048179F">
      <w:pPr>
        <w:tabs>
          <w:tab w:val="left" w:pos="2410"/>
          <w:tab w:val="left" w:pos="5954"/>
          <w:tab w:val="left" w:pos="10490"/>
        </w:tabs>
        <w:suppressAutoHyphens w:val="0"/>
        <w:autoSpaceDN/>
        <w:spacing w:after="0" w:line="276" w:lineRule="auto"/>
        <w:ind w:left="1440" w:right="-51" w:firstLine="0"/>
        <w:textAlignment w:val="auto"/>
        <w:rPr>
          <w:rFonts w:cs="Calibri"/>
          <w:color w:val="000000"/>
        </w:rPr>
      </w:pPr>
    </w:p>
    <w:p w14:paraId="1D3D9912" w14:textId="77777777" w:rsidR="00C96BF9" w:rsidRPr="0048179F" w:rsidRDefault="00C96BF9" w:rsidP="005B59C3">
      <w:pPr>
        <w:tabs>
          <w:tab w:val="left" w:pos="2410"/>
          <w:tab w:val="left" w:pos="5954"/>
          <w:tab w:val="left" w:pos="10490"/>
        </w:tabs>
        <w:suppressAutoHyphens w:val="0"/>
        <w:autoSpaceDN/>
        <w:spacing w:after="0"/>
        <w:ind w:left="0" w:right="-51" w:firstLine="0"/>
        <w:textAlignment w:val="auto"/>
        <w:rPr>
          <w:rFonts w:cs="Calibri"/>
          <w:i/>
          <w:color w:val="000000"/>
        </w:rPr>
      </w:pPr>
      <w:r w:rsidRPr="0048179F">
        <w:rPr>
          <w:rFonts w:cs="Calibri"/>
          <w:i/>
          <w:color w:val="000000"/>
        </w:rPr>
        <w:t>π.χ.: ο φοιτητής του 4ου εξαμήνου μπορεί να δηλώσει ν(5 υποχρεωτικά μαθήματα +1 μάθημα επιλογής) + έως 3 μαθήματα του 2ου εξαμήνου που οφείλει.</w:t>
      </w:r>
    </w:p>
    <w:p w14:paraId="5F260042" w14:textId="77777777" w:rsidR="00C96BF9" w:rsidRPr="0048179F" w:rsidRDefault="00C96BF9" w:rsidP="005B59C3">
      <w:pPr>
        <w:tabs>
          <w:tab w:val="left" w:pos="2410"/>
          <w:tab w:val="left" w:pos="5954"/>
          <w:tab w:val="left" w:pos="10490"/>
        </w:tabs>
        <w:suppressAutoHyphens w:val="0"/>
        <w:autoSpaceDN/>
        <w:spacing w:after="0"/>
        <w:ind w:left="0" w:right="-51" w:firstLine="0"/>
        <w:textAlignment w:val="auto"/>
        <w:rPr>
          <w:rFonts w:cs="Calibri"/>
          <w:color w:val="000000"/>
        </w:rPr>
      </w:pPr>
    </w:p>
    <w:p w14:paraId="4FE4D112" w14:textId="77777777" w:rsidR="00C96BF9" w:rsidRPr="0048179F" w:rsidRDefault="0048179F" w:rsidP="005B59C3">
      <w:pPr>
        <w:numPr>
          <w:ilvl w:val="0"/>
          <w:numId w:val="32"/>
        </w:numPr>
        <w:tabs>
          <w:tab w:val="left" w:pos="2410"/>
          <w:tab w:val="left" w:pos="5954"/>
          <w:tab w:val="left" w:pos="10490"/>
        </w:tabs>
        <w:suppressAutoHyphens w:val="0"/>
        <w:autoSpaceDN/>
        <w:spacing w:after="0"/>
        <w:ind w:left="284" w:right="-51" w:hanging="284"/>
        <w:textAlignment w:val="auto"/>
        <w:rPr>
          <w:rFonts w:cs="Calibri"/>
          <w:color w:val="000000"/>
        </w:rPr>
      </w:pPr>
      <w:r>
        <w:rPr>
          <w:rFonts w:cs="Calibri"/>
          <w:color w:val="000000"/>
        </w:rPr>
        <w:t>Ο</w:t>
      </w:r>
      <w:r w:rsidRPr="0048179F">
        <w:rPr>
          <w:rFonts w:cs="Calibri"/>
          <w:color w:val="000000"/>
        </w:rPr>
        <w:t xml:space="preserve">ι φοιτητές μπορούν να δηλώσουν το πολύ ν+5 μαθήματα </w:t>
      </w:r>
      <w:r w:rsidR="00C96BF9" w:rsidRPr="0048179F">
        <w:rPr>
          <w:rFonts w:cs="Calibri"/>
          <w:color w:val="000000"/>
        </w:rPr>
        <w:t xml:space="preserve">το 10ο εξάμηνο </w:t>
      </w:r>
    </w:p>
    <w:p w14:paraId="18358B5D" w14:textId="77777777" w:rsidR="00C96BF9" w:rsidRPr="0048179F" w:rsidRDefault="00C96BF9" w:rsidP="005B59C3">
      <w:pPr>
        <w:tabs>
          <w:tab w:val="left" w:pos="2410"/>
          <w:tab w:val="left" w:pos="5954"/>
          <w:tab w:val="left" w:pos="10490"/>
        </w:tabs>
        <w:suppressAutoHyphens w:val="0"/>
        <w:autoSpaceDN/>
        <w:spacing w:after="0"/>
        <w:ind w:left="0" w:right="-51" w:firstLine="0"/>
        <w:textAlignment w:val="auto"/>
        <w:rPr>
          <w:rFonts w:cs="Calibri"/>
          <w:color w:val="000000"/>
        </w:rPr>
      </w:pPr>
    </w:p>
    <w:p w14:paraId="593030DF" w14:textId="77777777" w:rsidR="00C96BF9" w:rsidRPr="0048179F" w:rsidRDefault="00C96BF9" w:rsidP="005B59C3">
      <w:pPr>
        <w:numPr>
          <w:ilvl w:val="0"/>
          <w:numId w:val="31"/>
        </w:numPr>
        <w:tabs>
          <w:tab w:val="left" w:pos="2410"/>
          <w:tab w:val="left" w:pos="5954"/>
          <w:tab w:val="left" w:pos="10490"/>
        </w:tabs>
        <w:suppressAutoHyphens w:val="0"/>
        <w:autoSpaceDN/>
        <w:spacing w:after="0"/>
        <w:ind w:right="-51"/>
        <w:textAlignment w:val="auto"/>
        <w:rPr>
          <w:rFonts w:cs="Calibri"/>
          <w:color w:val="000000"/>
        </w:rPr>
      </w:pPr>
      <w:r w:rsidRPr="0048179F">
        <w:rPr>
          <w:rFonts w:cs="Calibri"/>
          <w:color w:val="000000"/>
        </w:rPr>
        <w:t xml:space="preserve">Όπου ν= το υποχρεωτικό  μάθημα και η Διπλωματική Εργασία </w:t>
      </w:r>
    </w:p>
    <w:p w14:paraId="28CFBCCB" w14:textId="77777777" w:rsidR="00C96BF9" w:rsidRPr="0048179F" w:rsidRDefault="00C96BF9" w:rsidP="005B59C3">
      <w:pPr>
        <w:numPr>
          <w:ilvl w:val="0"/>
          <w:numId w:val="31"/>
        </w:numPr>
        <w:tabs>
          <w:tab w:val="left" w:pos="2410"/>
          <w:tab w:val="left" w:pos="5954"/>
          <w:tab w:val="left" w:pos="10490"/>
        </w:tabs>
        <w:suppressAutoHyphens w:val="0"/>
        <w:autoSpaceDN/>
        <w:spacing w:after="0"/>
        <w:ind w:right="-51"/>
        <w:textAlignment w:val="auto"/>
        <w:rPr>
          <w:rFonts w:cs="Calibri"/>
          <w:color w:val="000000"/>
        </w:rPr>
      </w:pPr>
      <w:r w:rsidRPr="0048179F">
        <w:rPr>
          <w:rFonts w:cs="Calibri"/>
          <w:color w:val="000000"/>
        </w:rPr>
        <w:t>Όπου 5=τα οφειλόμενα μαθήματα των αντίστοιχων προηγούμενων εξαμήνων ( εαρινά)</w:t>
      </w:r>
    </w:p>
    <w:p w14:paraId="448A9329" w14:textId="77777777" w:rsidR="00C96BF9" w:rsidRPr="0048179F" w:rsidRDefault="00C96BF9" w:rsidP="005B59C3">
      <w:pPr>
        <w:tabs>
          <w:tab w:val="left" w:pos="2410"/>
          <w:tab w:val="left" w:pos="5954"/>
          <w:tab w:val="left" w:pos="10490"/>
        </w:tabs>
        <w:suppressAutoHyphens w:val="0"/>
        <w:autoSpaceDN/>
        <w:spacing w:after="0"/>
        <w:ind w:left="0" w:right="-51" w:firstLine="0"/>
        <w:textAlignment w:val="auto"/>
        <w:rPr>
          <w:rFonts w:cs="Calibri"/>
          <w:color w:val="000000"/>
        </w:rPr>
      </w:pPr>
    </w:p>
    <w:p w14:paraId="133C5674" w14:textId="77777777" w:rsidR="00C96BF9" w:rsidRPr="0048179F" w:rsidRDefault="00C96BF9" w:rsidP="005B59C3">
      <w:pPr>
        <w:tabs>
          <w:tab w:val="left" w:pos="2410"/>
          <w:tab w:val="left" w:pos="5954"/>
          <w:tab w:val="left" w:pos="10490"/>
        </w:tabs>
        <w:suppressAutoHyphens w:val="0"/>
        <w:autoSpaceDN/>
        <w:spacing w:after="0"/>
        <w:ind w:left="0" w:right="-51" w:firstLine="0"/>
        <w:textAlignment w:val="auto"/>
        <w:rPr>
          <w:rFonts w:cs="Calibri"/>
          <w:color w:val="000000"/>
        </w:rPr>
      </w:pPr>
      <w:r w:rsidRPr="0048179F">
        <w:rPr>
          <w:rFonts w:cs="Calibri"/>
          <w:color w:val="000000"/>
        </w:rPr>
        <w:t>Η Διπλωματική Εργασία (ΔΕΧ) δηλώνεται στη δήλωση μαθημάτων (sis.auth.gr), αφήνοντας επτά κενές θέσεις, όσοι είναι να ορκιστούν με τη λήξη του 10ου εξαμήνου</w:t>
      </w:r>
      <w:r w:rsidR="0027071E" w:rsidRPr="0048179F">
        <w:rPr>
          <w:rFonts w:cs="Calibri"/>
          <w:color w:val="000000"/>
        </w:rPr>
        <w:t>, χωρίς να επιλεχθεί το ΔΕΧ</w:t>
      </w:r>
      <w:r w:rsidRPr="0048179F">
        <w:rPr>
          <w:rFonts w:cs="Calibri"/>
          <w:color w:val="000000"/>
        </w:rPr>
        <w:t xml:space="preserve">. </w:t>
      </w:r>
    </w:p>
    <w:p w14:paraId="0CCD495B" w14:textId="77777777" w:rsidR="00C96BF9" w:rsidRPr="0048179F" w:rsidRDefault="00C96BF9" w:rsidP="005B59C3">
      <w:pPr>
        <w:tabs>
          <w:tab w:val="left" w:pos="2410"/>
          <w:tab w:val="left" w:pos="5954"/>
          <w:tab w:val="left" w:pos="10490"/>
        </w:tabs>
        <w:suppressAutoHyphens w:val="0"/>
        <w:autoSpaceDN/>
        <w:spacing w:after="0"/>
        <w:ind w:left="720" w:right="-51" w:firstLine="0"/>
        <w:textAlignment w:val="auto"/>
        <w:rPr>
          <w:rFonts w:cs="Calibri"/>
          <w:color w:val="000000"/>
        </w:rPr>
      </w:pPr>
    </w:p>
    <w:p w14:paraId="3A83D7CA" w14:textId="77777777" w:rsidR="00C96BF9" w:rsidRPr="0048179F" w:rsidRDefault="00C96BF9" w:rsidP="009B3F33">
      <w:pPr>
        <w:numPr>
          <w:ilvl w:val="0"/>
          <w:numId w:val="32"/>
        </w:numPr>
        <w:tabs>
          <w:tab w:val="left" w:pos="2410"/>
          <w:tab w:val="left" w:pos="5954"/>
          <w:tab w:val="left" w:pos="10490"/>
        </w:tabs>
        <w:suppressAutoHyphens w:val="0"/>
        <w:autoSpaceDN/>
        <w:spacing w:after="0"/>
        <w:ind w:left="284" w:right="-51" w:hanging="284"/>
        <w:textAlignment w:val="auto"/>
        <w:rPr>
          <w:rFonts w:cs="Calibri"/>
          <w:color w:val="000000"/>
        </w:rPr>
      </w:pPr>
      <w:r w:rsidRPr="0048179F">
        <w:rPr>
          <w:rFonts w:cs="Calibri"/>
          <w:color w:val="000000"/>
        </w:rPr>
        <w:t>Επί πτυχίω φοιτητής θεωρείται κάθε φοιτητής με εξάμηνο μεγαλύτερο ή ίσο του 11</w:t>
      </w:r>
    </w:p>
    <w:p w14:paraId="6EFA2EE8" w14:textId="77777777" w:rsidR="00C96BF9" w:rsidRPr="0048179F" w:rsidRDefault="00C96BF9" w:rsidP="0048179F">
      <w:pPr>
        <w:tabs>
          <w:tab w:val="left" w:pos="2410"/>
          <w:tab w:val="left" w:pos="5954"/>
          <w:tab w:val="left" w:pos="10490"/>
        </w:tabs>
        <w:suppressAutoHyphens w:val="0"/>
        <w:autoSpaceDN/>
        <w:spacing w:after="0"/>
        <w:ind w:left="720" w:right="-51" w:firstLine="0"/>
        <w:textAlignment w:val="auto"/>
        <w:rPr>
          <w:rFonts w:cs="Calibri"/>
          <w:color w:val="000000"/>
        </w:rPr>
      </w:pPr>
    </w:p>
    <w:p w14:paraId="0EE661E9" w14:textId="77777777" w:rsidR="00C96BF9" w:rsidRPr="0048179F" w:rsidRDefault="00C96BF9" w:rsidP="0048179F">
      <w:pPr>
        <w:tabs>
          <w:tab w:val="left" w:pos="2410"/>
          <w:tab w:val="left" w:pos="5954"/>
          <w:tab w:val="left" w:pos="10490"/>
        </w:tabs>
        <w:suppressAutoHyphens w:val="0"/>
        <w:autoSpaceDN/>
        <w:spacing w:after="0"/>
        <w:ind w:left="0" w:right="-51" w:firstLine="0"/>
        <w:textAlignment w:val="auto"/>
        <w:rPr>
          <w:rFonts w:cs="Calibri"/>
          <w:color w:val="000000"/>
        </w:rPr>
      </w:pPr>
      <w:r w:rsidRPr="0048179F">
        <w:rPr>
          <w:rFonts w:cs="Calibri"/>
          <w:color w:val="000000"/>
        </w:rPr>
        <w:t xml:space="preserve">Δηλώνει σε κάθε εξάμηνο μέχρι και 20 οφειλόμενα μαθήματα τόσο χειμερινά </w:t>
      </w:r>
      <w:r w:rsidR="0048179F" w:rsidRPr="0048179F">
        <w:rPr>
          <w:rFonts w:cs="Calibri"/>
          <w:color w:val="000000"/>
        </w:rPr>
        <w:t xml:space="preserve">όσο </w:t>
      </w:r>
      <w:r w:rsidRPr="0048179F">
        <w:rPr>
          <w:rFonts w:cs="Calibri"/>
          <w:color w:val="000000"/>
        </w:rPr>
        <w:t>και εαρινά.</w:t>
      </w:r>
    </w:p>
    <w:p w14:paraId="3746E337" w14:textId="77777777" w:rsidR="00C96BF9" w:rsidRPr="0048179F" w:rsidRDefault="00C96BF9" w:rsidP="0048179F">
      <w:pPr>
        <w:tabs>
          <w:tab w:val="left" w:pos="2410"/>
          <w:tab w:val="left" w:pos="5954"/>
          <w:tab w:val="left" w:pos="10490"/>
        </w:tabs>
        <w:suppressAutoHyphens w:val="0"/>
        <w:autoSpaceDN/>
        <w:spacing w:after="0"/>
        <w:ind w:left="0" w:right="-51" w:firstLine="0"/>
        <w:textAlignment w:val="auto"/>
        <w:rPr>
          <w:rFonts w:cs="Calibri"/>
          <w:color w:val="000000"/>
        </w:rPr>
      </w:pPr>
      <w:r w:rsidRPr="0048179F">
        <w:rPr>
          <w:rFonts w:cs="Calibri"/>
          <w:color w:val="000000"/>
        </w:rPr>
        <w:t>Η Διπλωματική Εργασία (ΔΕΧ) δηλώνεται στη δήλωση μαθημάτων (sis.auth.gr), αφήνοντας επτά κενές θέσεις</w:t>
      </w:r>
      <w:r w:rsidR="0027071E" w:rsidRPr="0048179F">
        <w:rPr>
          <w:rFonts w:cs="Calibri"/>
          <w:color w:val="000000"/>
        </w:rPr>
        <w:t xml:space="preserve">, χωρίς να επιλεχθεί το ΔΕΧ </w:t>
      </w:r>
      <w:r w:rsidRPr="0048179F">
        <w:rPr>
          <w:rFonts w:cs="Calibri"/>
          <w:color w:val="000000"/>
        </w:rPr>
        <w:t>.</w:t>
      </w:r>
    </w:p>
    <w:p w14:paraId="358777F8" w14:textId="77777777" w:rsidR="00C96BF9" w:rsidRPr="00AC60BE" w:rsidRDefault="00C96BF9">
      <w:pPr>
        <w:widowControl w:val="0"/>
        <w:autoSpaceDE w:val="0"/>
        <w:spacing w:before="60" w:after="60"/>
        <w:ind w:left="0"/>
        <w:rPr>
          <w:rFonts w:cs="Calibri"/>
          <w:color w:val="auto"/>
        </w:rPr>
      </w:pPr>
    </w:p>
    <w:p w14:paraId="29122768" w14:textId="685CE828" w:rsidR="00CF3D35" w:rsidRPr="00AC60BE" w:rsidRDefault="00CF3D35">
      <w:pPr>
        <w:widowControl w:val="0"/>
        <w:autoSpaceDE w:val="0"/>
        <w:spacing w:before="60" w:after="60"/>
        <w:ind w:left="0"/>
        <w:rPr>
          <w:color w:val="FF0000"/>
        </w:rPr>
      </w:pPr>
      <w:r w:rsidRPr="00AC60BE">
        <w:rPr>
          <w:color w:val="auto"/>
        </w:rPr>
        <w:t>Τα μαθήματα επιλογής μπορούν να διδαχθούν όταν έχουν δηλωθεί από ελάχιστο αριθμό φοιτητών ίσο με 7</w:t>
      </w:r>
      <w:r w:rsidR="000A0F9E">
        <w:rPr>
          <w:color w:val="auto"/>
        </w:rPr>
        <w:t>.</w:t>
      </w:r>
    </w:p>
    <w:p w14:paraId="387E911B" w14:textId="77777777" w:rsidR="00E73A8A" w:rsidRDefault="00E564A3">
      <w:pPr>
        <w:widowControl w:val="0"/>
        <w:autoSpaceDE w:val="0"/>
        <w:spacing w:before="60" w:after="60"/>
        <w:ind w:left="0"/>
        <w:rPr>
          <w:rFonts w:cs="Calibri"/>
          <w:color w:val="000000"/>
        </w:rPr>
      </w:pPr>
      <w:r>
        <w:rPr>
          <w:rFonts w:cs="Calibri"/>
          <w:color w:val="000000"/>
        </w:rPr>
        <w:t xml:space="preserve">Οι φοιτητές, μετά από απόφαση της Συνέλευσης του Τμήματος με αριθμό 12/8-5-2020, μπορούν να επιλέγουν, να παρακολουθούν και να εξετάζονται σε μαθήματα ελεύθερων επιλογών του ΑΠΘ, τα οποία θα αναγράφονται στο Παράρτημα Διπλώματος. Τα ECTS των μαθημάτων αυτών προσμετρώνται στον συνολικό αριθμό ECTS που απαιτείται για τη λήψη Διπλώματος, αλλά ο βαθμός τους δεν συνυπολογίζεται στον βαθμό Διπλώματος. </w:t>
      </w:r>
    </w:p>
    <w:p w14:paraId="6A9187DB" w14:textId="77777777" w:rsidR="009C1F1F" w:rsidRDefault="009C1F1F" w:rsidP="009C1F1F">
      <w:pPr>
        <w:widowControl w:val="0"/>
        <w:autoSpaceDE w:val="0"/>
        <w:spacing w:before="60" w:after="60"/>
        <w:ind w:left="0"/>
      </w:pPr>
      <w:r>
        <w:rPr>
          <w:rFonts w:cs="Calibri"/>
          <w:color w:val="000000"/>
        </w:rPr>
        <w:t xml:space="preserve">Οι αλλοδαποί φοιτητές του Τμήματος υποχρεούνται να εξεταστούν επιτυχώς σε δύο μαθήματα Ελληνικής Γλώσσας, τα οποία διδάσκονται και εξετάζονται από το Σχολείο Νέας Ελληνικής Γλώσσας </w:t>
      </w:r>
      <w:r>
        <w:rPr>
          <w:rFonts w:cs="Calibri"/>
          <w:color w:val="auto"/>
        </w:rPr>
        <w:t xml:space="preserve">του Αριστοτελείου </w:t>
      </w:r>
      <w:r>
        <w:rPr>
          <w:rFonts w:cs="Calibri"/>
          <w:color w:val="000000"/>
        </w:rPr>
        <w:t>Πανεπιστημίου Θεσσαλονίκης. Τα μαθήματα αυτά δεν προσμετρώνται στο σύνολο των ECTS μονάδων, ούτε στο βαθμό διπλώματος.</w:t>
      </w:r>
    </w:p>
    <w:p w14:paraId="6C15CE99" w14:textId="77777777" w:rsidR="00E73A8A" w:rsidRDefault="00E564A3">
      <w:pPr>
        <w:pStyle w:val="Heading4"/>
        <w:spacing w:before="240" w:after="120"/>
        <w:ind w:left="0" w:hanging="11"/>
      </w:pPr>
      <w:r>
        <w:t>Ακαδημαϊκή Ταυτότητα</w:t>
      </w:r>
    </w:p>
    <w:p w14:paraId="1BA3AEF5" w14:textId="77777777" w:rsidR="00E73A8A" w:rsidRDefault="00E564A3">
      <w:pPr>
        <w:widowControl w:val="0"/>
        <w:autoSpaceDE w:val="0"/>
        <w:spacing w:before="60" w:after="60"/>
        <w:ind w:left="0" w:firstLine="0"/>
      </w:pPr>
      <w:r>
        <w:t xml:space="preserve">Οι </w:t>
      </w:r>
      <w:r>
        <w:rPr>
          <w:rFonts w:cs="Calibri"/>
          <w:color w:val="000000"/>
        </w:rPr>
        <w:t xml:space="preserve"> προπτυχιακοί και μεταπτυχιακοί φοιτητές καθώς και οι υποψήφιοι διδάκτορες έχουν τη δυνατότητα να υποβάλουν ηλεκτρονικά αίτηση για έκδοση ακαδημαϊκής ταυτότητας στην ιστοσελίδα του Υπουργείου Παιδείας, Έρευνας και Θρησκευμάτων </w:t>
      </w:r>
      <w:hyperlink r:id="rId11" w:history="1">
        <w:r>
          <w:rPr>
            <w:rStyle w:val="Hyperlink"/>
            <w:rFonts w:cs="Calibri"/>
          </w:rPr>
          <w:t>https://acade</w:t>
        </w:r>
        <w:bookmarkStart w:id="67" w:name="_Hlt33525863"/>
        <w:bookmarkStart w:id="68" w:name="_Hlt33525864"/>
        <w:r>
          <w:rPr>
            <w:rStyle w:val="Hyperlink"/>
            <w:rFonts w:cs="Calibri"/>
          </w:rPr>
          <w:t>m</w:t>
        </w:r>
        <w:bookmarkEnd w:id="67"/>
        <w:bookmarkEnd w:id="68"/>
        <w:r>
          <w:rPr>
            <w:rStyle w:val="Hyperlink"/>
            <w:rFonts w:cs="Calibri"/>
          </w:rPr>
          <w:t>icid.minedu.gov.gr</w:t>
        </w:r>
      </w:hyperlink>
      <w:r>
        <w:rPr>
          <w:rFonts w:cs="Calibri"/>
          <w:color w:val="000000"/>
        </w:rPr>
        <w:t xml:space="preserve"> ή μέσω του βήματος 3 της ιστοσελίδας </w:t>
      </w:r>
      <w:hyperlink r:id="rId12" w:history="1">
        <w:r>
          <w:rPr>
            <w:rStyle w:val="Hyperlink"/>
            <w:rFonts w:cs="Calibri"/>
          </w:rPr>
          <w:t>http://register.auth.gr</w:t>
        </w:r>
      </w:hyperlink>
      <w:r>
        <w:rPr>
          <w:rFonts w:cs="Calibri"/>
          <w:color w:val="000000"/>
        </w:rPr>
        <w:t>.</w:t>
      </w:r>
    </w:p>
    <w:p w14:paraId="717BABB7" w14:textId="77777777" w:rsidR="00E73A8A" w:rsidRDefault="00E564A3">
      <w:pPr>
        <w:widowControl w:val="0"/>
        <w:autoSpaceDE w:val="0"/>
        <w:spacing w:before="60" w:after="60"/>
        <w:ind w:left="0" w:firstLine="0"/>
        <w:rPr>
          <w:rFonts w:cs="Calibri"/>
          <w:color w:val="000000"/>
        </w:rPr>
      </w:pPr>
      <w:r>
        <w:rPr>
          <w:rFonts w:cs="Calibri"/>
          <w:color w:val="000000"/>
        </w:rPr>
        <w:t>Η ακαδημαϊκή ταυτότητα έχει και ισχύ εκπτωτικού φοιτητικού εισιτηρίου (πάσο) για τα έτη που διαρκεί η φοιτητική ιδιότητα (ν+2), είναι απολύτως προσωπική και δεν επιτρέπεται η χρήση της από άλλα άτομα.</w:t>
      </w:r>
    </w:p>
    <w:p w14:paraId="30778CF5" w14:textId="77777777" w:rsidR="00E73A8A" w:rsidRDefault="00E564A3">
      <w:pPr>
        <w:pStyle w:val="Heading4"/>
        <w:spacing w:before="240" w:after="120"/>
        <w:ind w:left="0" w:hanging="11"/>
      </w:pPr>
      <w:r>
        <w:lastRenderedPageBreak/>
        <w:t xml:space="preserve">Συγγράμματα </w:t>
      </w:r>
    </w:p>
    <w:p w14:paraId="7567680B" w14:textId="77777777" w:rsidR="00E73A8A" w:rsidRDefault="00E564A3">
      <w:pPr>
        <w:spacing w:before="60" w:after="60"/>
        <w:ind w:left="0" w:right="40" w:firstLine="0"/>
      </w:pPr>
      <w:r>
        <w:t xml:space="preserve">Μετά τη δήλωση μαθημάτων, οι φοιτητές πραγματοποιούν τη δήλωση συγγραμμάτων μέσω της ιστοσελίδας </w:t>
      </w:r>
      <w:hyperlink r:id="rId13" w:history="1">
        <w:r>
          <w:rPr>
            <w:rStyle w:val="Hyperlink"/>
          </w:rPr>
          <w:t>https://eudoxus.gr</w:t>
        </w:r>
      </w:hyperlink>
      <w:r>
        <w:t>. Η δήλωση συγγραμμάτων πραγματοποιείται σε χρονικό διάστημα που καθορίζεται από το σύστημα Εύδοξος και ανακοινώνεται από τη Γραμματεία.</w:t>
      </w:r>
    </w:p>
    <w:p w14:paraId="1B0F746C" w14:textId="77777777" w:rsidR="00E73A8A" w:rsidRDefault="00E564A3">
      <w:pPr>
        <w:spacing w:before="60" w:after="60"/>
        <w:ind w:left="0" w:right="40" w:firstLine="0"/>
      </w:pPr>
      <w:r>
        <w:t>Οι φοιτητές δικαιούνται να παραλάβουν συγγράμματα μόνο για τα μαθήματα εκείνα, τα οποία έχουν δηλώσει κατά το τρέχον εξάμηνο στη δήλωση μαθημάτων τους.</w:t>
      </w:r>
    </w:p>
    <w:p w14:paraId="3AF2019E" w14:textId="77777777" w:rsidR="00E73A8A" w:rsidRDefault="00E564A3">
      <w:pPr>
        <w:spacing w:before="60" w:after="60"/>
        <w:ind w:left="0" w:right="40" w:firstLine="0"/>
      </w:pPr>
      <w:r>
        <w:t>Επισημαίνεται ότι βάσει της ισχύουσας νομοθεσίας, οι φοιτητές που έχουν υπερβεί τα ν+2 έτη σπουδών δεν δικαιούνται να λάβουν δωρεάν διδακτικά συγγράμματα.</w:t>
      </w:r>
    </w:p>
    <w:p w14:paraId="7134CE95" w14:textId="77777777" w:rsidR="00E73A8A" w:rsidRDefault="00E564A3">
      <w:pPr>
        <w:pStyle w:val="Heading4"/>
        <w:spacing w:before="240" w:after="120"/>
        <w:ind w:left="0" w:hanging="11"/>
      </w:pPr>
      <w:r>
        <w:t>Αναβολή Στράτευσης</w:t>
      </w:r>
    </w:p>
    <w:p w14:paraId="11E60F36" w14:textId="77777777" w:rsidR="00E73A8A" w:rsidRDefault="00E564A3">
      <w:pPr>
        <w:widowControl w:val="0"/>
        <w:autoSpaceDE w:val="0"/>
        <w:spacing w:before="60" w:after="60"/>
        <w:ind w:left="0" w:firstLine="0"/>
      </w:pPr>
      <w:r>
        <w:t>Οι φοιτητές που δεν έχουν εκπληρώσει τις στρατιωτικές τους υποχρεώσεις δικαιούνται αναβολής στράτευσης για την ολοκλήρωση των σπουδών τους, για την οποία προσκομίζουν στο αρμόδιο στρατολογικό γραφείο πιστοποιητικό εγγραφής που θα τους το χορηγήσει μετά από αίτησή τους η Γραμματεία του Τμήματος. Ομοίως, οφείλουν αμέσως μετά το πέρας των σπουδών τους να προσκομίσουν πιστοποιητικό σπουδών για διακοπή της αναβολής τους.</w:t>
      </w:r>
    </w:p>
    <w:p w14:paraId="41E23F71" w14:textId="77777777" w:rsidR="00E73A8A" w:rsidRDefault="00E564A3">
      <w:pPr>
        <w:widowControl w:val="0"/>
        <w:autoSpaceDE w:val="0"/>
        <w:spacing w:before="60" w:after="60"/>
        <w:ind w:left="0" w:firstLine="0"/>
      </w:pPr>
      <w:r>
        <w:t xml:space="preserve">Στη Θεσσαλονίκη λειτουργεί Γραφείο Σχέσεων Κοινού του Υπουργείου Εθνικής Άμυνας, το οποίο παρέχει πληροφορίες για στρατολογικά θέματα (αναβολές, εξαιρέσεις στράτευσης, ανυποταξία κ.λπ.). Το Γραφείο στεγάζεται επί της οδού Βασ. Γεωργίου 1, δίπλα στο Δημαρχιακό Μέγαρο Θεσσαλονίκης.  Πληροφορίες, επίσης, διατίθενται στην ηλεκτρονική διεύθυνση </w:t>
      </w:r>
      <w:hyperlink r:id="rId14" w:history="1">
        <w:r>
          <w:rPr>
            <w:rStyle w:val="Hyperlink"/>
          </w:rPr>
          <w:t>www.str</w:t>
        </w:r>
        <w:bookmarkStart w:id="69" w:name="_Hlt34286036"/>
        <w:r>
          <w:rPr>
            <w:rStyle w:val="Hyperlink"/>
          </w:rPr>
          <w:t>a</w:t>
        </w:r>
        <w:bookmarkEnd w:id="69"/>
        <w:r>
          <w:rPr>
            <w:rStyle w:val="Hyperlink"/>
          </w:rPr>
          <w:t>to</w:t>
        </w:r>
        <w:bookmarkStart w:id="70" w:name="_Hlt32571899"/>
        <w:bookmarkStart w:id="71" w:name="_Hlt32571900"/>
        <w:r>
          <w:rPr>
            <w:rStyle w:val="Hyperlink"/>
          </w:rPr>
          <w:t>l</w:t>
        </w:r>
        <w:bookmarkStart w:id="72" w:name="_Hlt34296993"/>
        <w:bookmarkEnd w:id="70"/>
        <w:bookmarkEnd w:id="71"/>
        <w:r>
          <w:rPr>
            <w:rStyle w:val="Hyperlink"/>
          </w:rPr>
          <w:t>o</w:t>
        </w:r>
        <w:bookmarkEnd w:id="72"/>
        <w:r>
          <w:rPr>
            <w:rStyle w:val="Hyperlink"/>
          </w:rPr>
          <w:t>gia.gr</w:t>
        </w:r>
      </w:hyperlink>
      <w:r>
        <w:t>.</w:t>
      </w:r>
    </w:p>
    <w:p w14:paraId="1FA8AE11" w14:textId="77777777" w:rsidR="00E73A8A" w:rsidRDefault="00E564A3">
      <w:pPr>
        <w:pStyle w:val="Heading4"/>
        <w:spacing w:before="360" w:after="240"/>
        <w:ind w:left="0" w:hanging="11"/>
      </w:pPr>
      <w:r>
        <w:t>Χορήγηση Πιστοποιητικών Σπουδών στην Αγγλική γλώσσα</w:t>
      </w:r>
    </w:p>
    <w:p w14:paraId="252A77C0" w14:textId="77777777" w:rsidR="00E73A8A" w:rsidRDefault="00E564A3">
      <w:pPr>
        <w:widowControl w:val="0"/>
        <w:autoSpaceDE w:val="0"/>
        <w:spacing w:before="60" w:after="60"/>
        <w:ind w:left="0" w:firstLine="0"/>
      </w:pPr>
      <w:r>
        <w:t>Με την υπ’ αριθμ. 18914/15.11.2016 απόφαση της Συγκλήτου του Α.Π.Θ. και την υπ’ αριθμ. 10/17.01.2020 απόφαση της Συνέλευσης του Τμήματος, υπάρχει η δυνατότητα έκδοσης στην Αγγλική γλώσσα, μετά από αίτηση στη Γραμματεία, για τα εξής:</w:t>
      </w:r>
    </w:p>
    <w:p w14:paraId="6940D5B7" w14:textId="77777777" w:rsidR="00E73A8A" w:rsidRDefault="00E564A3">
      <w:pPr>
        <w:widowControl w:val="0"/>
        <w:autoSpaceDE w:val="0"/>
        <w:spacing w:before="60" w:after="60"/>
        <w:ind w:left="0" w:firstLine="0"/>
      </w:pPr>
      <w:r>
        <w:t xml:space="preserve">- Στους ενεργούς φοιτητές πρώτου κύκλου σπουδών που επιθυμούν να συνεχίσουν τις σπουδές τους στο εξωτερικό: πιστοποιητικό σπουδών και αναλυτική βαθμολογία </w:t>
      </w:r>
    </w:p>
    <w:p w14:paraId="7753CCEE" w14:textId="77777777" w:rsidR="00E73A8A" w:rsidRDefault="00E564A3">
      <w:pPr>
        <w:widowControl w:val="0"/>
        <w:autoSpaceDE w:val="0"/>
        <w:spacing w:before="60" w:after="60"/>
        <w:ind w:left="0" w:firstLine="0"/>
      </w:pPr>
      <w:r>
        <w:t>- Στους απόφοιτους: βεβαίωση περάτωσης</w:t>
      </w:r>
    </w:p>
    <w:p w14:paraId="64E9C58A" w14:textId="73436F60" w:rsidR="00E73A8A" w:rsidRDefault="00BE67CE">
      <w:pPr>
        <w:pStyle w:val="Heading3"/>
        <w:spacing w:before="360" w:after="120"/>
        <w:ind w:left="-6" w:hanging="11"/>
      </w:pPr>
      <w:bookmarkStart w:id="73" w:name="_Toc31804217"/>
      <w:bookmarkStart w:id="74" w:name="_Toc31970594"/>
      <w:bookmarkStart w:id="75" w:name="_Toc32230369"/>
      <w:bookmarkStart w:id="76" w:name="_Toc32307232"/>
      <w:bookmarkStart w:id="77" w:name="_Toc32394063"/>
      <w:bookmarkStart w:id="78" w:name="_Toc32481022"/>
      <w:bookmarkStart w:id="79" w:name="_Toc32569156"/>
      <w:bookmarkStart w:id="80" w:name="_Toc32840984"/>
      <w:bookmarkStart w:id="81" w:name="_Toc32914141"/>
      <w:bookmarkStart w:id="82" w:name="_Toc33012092"/>
      <w:bookmarkStart w:id="83" w:name="_Toc33014078"/>
      <w:bookmarkStart w:id="84" w:name="_Toc33520016"/>
      <w:bookmarkStart w:id="85" w:name="_Toc33524408"/>
      <w:bookmarkStart w:id="86" w:name="_Toc33602478"/>
      <w:bookmarkStart w:id="87" w:name="_Toc34213545"/>
      <w:bookmarkStart w:id="88" w:name="_Toc34218010"/>
      <w:bookmarkStart w:id="89" w:name="_Toc34219667"/>
      <w:bookmarkStart w:id="90" w:name="_Toc37852968"/>
      <w:bookmarkStart w:id="91" w:name="_Toc37856702"/>
      <w:bookmarkStart w:id="92" w:name="_Toc41380279"/>
      <w:bookmarkStart w:id="93" w:name="_Toc46403942"/>
      <w:r>
        <w:rPr>
          <w:lang w:val="en-US"/>
        </w:rPr>
        <w:t>1</w:t>
      </w:r>
      <w:r w:rsidR="00E564A3">
        <w:t>.3. Διδασκαλία – Μ</w:t>
      </w:r>
      <w:bookmarkEnd w:id="73"/>
      <w:bookmarkEnd w:id="74"/>
      <w:r w:rsidR="00E564A3">
        <w:t>αθήματα</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74C1B5E" w14:textId="77777777" w:rsidR="00E73A8A" w:rsidRDefault="00E564A3">
      <w:pPr>
        <w:pStyle w:val="Heading4"/>
        <w:spacing w:before="360" w:after="240"/>
        <w:ind w:left="0" w:hanging="11"/>
      </w:pPr>
      <w:r>
        <w:t xml:space="preserve">Διδασκαλία </w:t>
      </w:r>
    </w:p>
    <w:p w14:paraId="3DC2D5FE" w14:textId="77777777" w:rsidR="00742644" w:rsidRPr="00815FC6" w:rsidRDefault="00E564A3">
      <w:pPr>
        <w:keepNext/>
        <w:framePr w:dropCap="drop" w:lines="2" w:wrap="around" w:vAnchor="text" w:hAnchor="text"/>
        <w:spacing w:after="0" w:line="450" w:lineRule="exact"/>
        <w:ind w:left="0" w:firstLine="0"/>
        <w:rPr>
          <w:position w:val="-5"/>
          <w:sz w:val="54"/>
        </w:rPr>
      </w:pPr>
      <w:r>
        <w:rPr>
          <w:position w:val="-5"/>
          <w:sz w:val="54"/>
          <w:lang w:val="en-US"/>
        </w:rPr>
        <w:t>H</w:t>
      </w:r>
    </w:p>
    <w:p w14:paraId="76983A07" w14:textId="77777777" w:rsidR="00E73A8A" w:rsidRDefault="00E564A3">
      <w:pPr>
        <w:widowControl w:val="0"/>
        <w:autoSpaceDE w:val="0"/>
        <w:spacing w:before="60" w:after="60"/>
        <w:ind w:left="0" w:firstLine="0"/>
      </w:pPr>
      <w:r>
        <w:t xml:space="preserve">διδασκαλία </w:t>
      </w:r>
      <w:r>
        <w:rPr>
          <w:rFonts w:cs="Calibri"/>
          <w:color w:val="000000"/>
        </w:rPr>
        <w:t xml:space="preserve">γίνεται με διαλέξεις στις αίθουσες διδασκαλίας, φροντιστηριακά μαθήματα ή εργαστηριακές ασκήσεις. Η παρακολούθηση των εργαστηριακών ασκήσεων είναι υποχρεωτική. </w:t>
      </w:r>
    </w:p>
    <w:p w14:paraId="48F706B1" w14:textId="77777777" w:rsidR="00E73A8A" w:rsidRDefault="00E564A3">
      <w:pPr>
        <w:widowControl w:val="0"/>
        <w:autoSpaceDE w:val="0"/>
        <w:spacing w:before="60" w:after="60"/>
        <w:ind w:left="0"/>
        <w:rPr>
          <w:rFonts w:cs="Calibri"/>
          <w:color w:val="000000"/>
        </w:rPr>
      </w:pPr>
      <w:r>
        <w:rPr>
          <w:rFonts w:cs="Calibri"/>
          <w:color w:val="000000"/>
        </w:rPr>
        <w:t xml:space="preserve">Η Επιτροπή Ακαδημαϊκού Ημερολογίου καταρτίζει το ωρολόγιο πρόγραμμα κάθε εξαμήνου καθώς και το πρόγραμμα εξετάσεων, τα οποία γνωστοποιούνται μέσω της ιστοσελίδας του Τμήματος. </w:t>
      </w:r>
    </w:p>
    <w:p w14:paraId="47C8A0B9" w14:textId="77777777" w:rsidR="00E73A8A" w:rsidRDefault="00E564A3">
      <w:pPr>
        <w:widowControl w:val="0"/>
        <w:autoSpaceDE w:val="0"/>
        <w:spacing w:before="60" w:after="60"/>
        <w:ind w:left="0"/>
        <w:rPr>
          <w:rFonts w:cs="Calibri"/>
          <w:color w:val="000000"/>
        </w:rPr>
      </w:pPr>
      <w:r>
        <w:rPr>
          <w:rFonts w:cs="Calibri"/>
          <w:color w:val="000000"/>
        </w:rPr>
        <w:t>Οι πιστωτικές μονάδες ECTS ενός μαθήματος απεικονίζουν τον απαιτούμενο φόρτο εργασίας του φοιτητή που απαιτείται για την επιτυχή παρακολούθησή του. Οι μονάδες ECTS δεν περιορίζονται μόνο στις ώρες παρακολούθησης, αλλά δηλώνουν τον πλήρη φόρτο εργασίας του φοιτητή που απαιτείται για ένα μάθημα, δηλαδή ώρες παρακολούθησης παραδόσεων και φροντιστηρίων, εργαστηριακή άσκηση, εκπόνηση εργασιών, συμμετοχή σε σεμινάρια, προσωπική μελέτη, συμμετοχή στις εξετάσεις ή σε άλλες διαδικασίες αξιολόγησης. Ένα πλήρες ακαδημαϊκό έτος σπουδών ισοδυναμεί με 60 μονάδες ECTS (Ευρωπαϊκό σύστημα μεταφοράς και συσσώρευσης πιστωτικών μονάδων) και ένα πλήρες εξάμηνο με 30 ECTS (1 ECTS=30 ώρες φόρτου εργασίας φοιτητών) (Εναρμόνιση της Ελληνικής Νομοθεσίας, Υ.Α. Φ5/89656/Β3, ΦΕΚ 1466/2007/Β, άρθρ. 1-3, σύμφωνα με την Ευρωπαϊκή). Σε κάθε μάθημα αποδίδεται ο αριθμός των απαιτούμενων ECTS (&gt;= 2 ) που εκφράζει τον φόρτο εργασίας που απαιτείται από το φοιτητή για την ολοκλήρωση του μαθήματος, εργαστηρίου, φροντιστηρίου, πρακτικής άσκησης κ.λπ.</w:t>
      </w:r>
    </w:p>
    <w:p w14:paraId="76CAACAD" w14:textId="77777777" w:rsidR="00E73A8A" w:rsidRDefault="00E564A3">
      <w:pPr>
        <w:widowControl w:val="0"/>
        <w:autoSpaceDE w:val="0"/>
        <w:spacing w:before="60" w:after="60"/>
        <w:ind w:left="0"/>
        <w:rPr>
          <w:rFonts w:cs="Calibri"/>
          <w:color w:val="000000"/>
        </w:rPr>
      </w:pPr>
      <w:r>
        <w:rPr>
          <w:rFonts w:cs="Calibri"/>
          <w:color w:val="000000"/>
        </w:rPr>
        <w:t>Ο ελάχιστος αριθμός μονάδων ECTS που απαιτείται για τη λήψη του διπλώματος Χημικών Μηχανικών είναι 300.</w:t>
      </w:r>
    </w:p>
    <w:p w14:paraId="584F5006" w14:textId="3593461C" w:rsidR="002D3FF7" w:rsidRPr="007D5CDC" w:rsidRDefault="002D3FF7" w:rsidP="009B09CC">
      <w:pPr>
        <w:spacing w:before="360" w:after="240"/>
        <w:ind w:left="0" w:firstLine="0"/>
        <w:outlineLvl w:val="3"/>
        <w:rPr>
          <w:b/>
          <w:color w:val="auto"/>
          <w:szCs w:val="20"/>
        </w:rPr>
      </w:pPr>
      <w:r w:rsidRPr="007D5CDC">
        <w:rPr>
          <w:b/>
          <w:color w:val="auto"/>
          <w:szCs w:val="20"/>
        </w:rPr>
        <w:t>Περιγραφή του Προπτυχιακού Προγράμματος Σπουδών και κύρια μαθησιακά</w:t>
      </w:r>
      <w:r w:rsidRPr="007D5CDC">
        <w:rPr>
          <w:rFonts w:ascii="Times New Roman" w:eastAsia="Times New Roman" w:hAnsi="Times New Roman" w:cs="Times New Roman"/>
          <w:b/>
          <w:bCs/>
          <w:color w:val="auto"/>
          <w:szCs w:val="20"/>
        </w:rPr>
        <w:t xml:space="preserve"> </w:t>
      </w:r>
      <w:r w:rsidRPr="007D5CDC">
        <w:rPr>
          <w:b/>
          <w:color w:val="auto"/>
          <w:szCs w:val="20"/>
        </w:rPr>
        <w:t>αποτελέσματα</w:t>
      </w:r>
    </w:p>
    <w:p w14:paraId="75BDD4A9" w14:textId="1AE07595" w:rsidR="002D3FF7" w:rsidRPr="0057128A" w:rsidRDefault="002D3FF7" w:rsidP="009B09CC">
      <w:pPr>
        <w:autoSpaceDE w:val="0"/>
        <w:spacing w:before="60" w:after="60"/>
        <w:ind w:left="0" w:firstLine="0"/>
        <w:rPr>
          <w:rFonts w:cs="Calibri"/>
          <w:color w:val="000000"/>
        </w:rPr>
      </w:pPr>
      <w:r w:rsidRPr="0057128A">
        <w:rPr>
          <w:rFonts w:cs="Calibri"/>
          <w:color w:val="000000"/>
        </w:rPr>
        <w:t xml:space="preserve">Η φοίτηση για την απόκτηση του Διπλώματος Χημικού Μηχανικού από το Τμήμα Χημικών Μηχανικών της Πολυτεχνικής Σχολής Α.Π.Θ. είναι πενταετής και οργανώνεται σε 10 διδακτικές περιόδους/εξάμηνα </w:t>
      </w:r>
      <w:r w:rsidRPr="0057128A">
        <w:rPr>
          <w:rFonts w:cs="Calibri"/>
          <w:color w:val="000000"/>
        </w:rPr>
        <w:lastRenderedPageBreak/>
        <w:t xml:space="preserve">σπουδών. Απαραίτητη προϋπόθεση για την απόκτηση του Διπλώματος Χημικού Μηχανικού είναι η παρακολούθηση και επιτυχής εξέταση σαράντα </w:t>
      </w:r>
      <w:r w:rsidRPr="008D2729">
        <w:rPr>
          <w:rFonts w:cs="Calibri"/>
          <w:color w:val="auto"/>
        </w:rPr>
        <w:t xml:space="preserve">(40) </w:t>
      </w:r>
      <w:r w:rsidRPr="0057128A">
        <w:rPr>
          <w:rFonts w:cs="Calibri"/>
          <w:color w:val="000000"/>
        </w:rPr>
        <w:t>υποχρεωτικών μαθημάτων και δέκα (10) μαθημάτων επιλογής που περιλαμβάνονται στο Προπτυχιακό Πρόγραμμα Σπουδών του Τμήματος Χημικών Μηχανικών της Πολυτεχνικής Σχολής Α.Π.Θ. Τα μαθήματα επιλογής αναφέρονται σε έναν κύκλο μαθημάτων γενικής παιδείας και στους ακόλουθους τέσσερις (4) κύκλους κατεύθυνσης ειδίκευσης: 1. Ενέργεια - Περιβάλλον, 2. Τρόφιμα-Βιοτεχνολογία, 3. Υλικά - Νανοτεχνολογία και 4. Χημική Μηχανική. Σε κάθε κύκλο κατεύθυνσης προσφέρονται 8-10 μαθήματα επιλογής. Όλοι οι κύκλοι περιλαμβάνουν πρακτική άσκηση στη βιομηχανία. Επιπλέον, οι φοιτητές θα πρέπει να ολοκληρώσουν επιτυχώς την εκπόνηση της διπλωματικής εργασίας. Η διπλωματική εργασία ισοδυναμεί με 30 ECTS. Για την επιτυχή ολοκλήρωσή της απαιτείται η εκπόνηση μελέτης συγκεκριμένου ερευνητικού θέματος, η συγγραφή της διπλωματικής εργασίας και η επιτυχής εξέτασή της ενώπιον τριμελούς εξεταστικής επιτροπής.</w:t>
      </w:r>
    </w:p>
    <w:p w14:paraId="0E945979" w14:textId="77777777" w:rsidR="002D3FF7" w:rsidRPr="0057128A" w:rsidRDefault="002D3FF7" w:rsidP="009B09CC">
      <w:pPr>
        <w:autoSpaceDE w:val="0"/>
        <w:spacing w:before="60" w:after="60"/>
        <w:ind w:left="0" w:firstLine="0"/>
        <w:rPr>
          <w:rFonts w:cs="Calibri"/>
          <w:color w:val="000000"/>
        </w:rPr>
      </w:pPr>
      <w:r w:rsidRPr="0057128A">
        <w:rPr>
          <w:rFonts w:cs="Calibri"/>
          <w:color w:val="000000"/>
        </w:rPr>
        <w:t xml:space="preserve">Το γνωστικό αντικείμενο της επιστήμης της Χημικής Μηχανικής είναι η σύνθεση, ο σχεδιασμός, η ανάπτυξη, η κλιμάκωση, η λειτουργία, η αυτοματοποίηση και η βελτιστοποίηση των φυσικών, χημικών &amp; βιολογικών διεργασιών, με στόχο τη φυσική, χημική ή/και βιολογική αλλαγή της κατάστασης των πρώτων υλών και το μετασχηματισμό τους σε υψηλής προστιθέμενης αξίας προϊόντα/υλικά. Για την επίτευξη των παραπάνω στόχων με οικονομικό όφελος και ελάχιστη επιβάρυνση του περιβάλλοντος, ο/η Χημικός Μηχανικός θα πρέπει να κατανοεί και να επιλύει φυσικά, χημικά και βιολογικά προβλήματα που εξελίσσονται σε τέσσερις διαφορετικές κλίμακες: i) Ατομική/Μοριακή κλίμακα, ii) Μικρο-κλίμακα, iii) Μεσαία κλίμακα (π.χ., μέγεθος ενός καταλυτικού σωματιδίου), και iv) Μακρο-κλίμακα (π.χ., μεγέθους βιομηχανικής μονάδας). Η επιστήμη της Χημικής Μηχανικής προσφέρει πληθώρα επαγγελματικών ευκαιριών στους τομείς παραγωγής χημικών προϊόντων και υλικών, βιοτεχνολογίας, φαρμάκων, πετροχημικών, ενεργειακών πόρων, διαχείρισης αποβλήτων, προστασίας του περιβάλλοντος, βιοϊατρικής, ηλεκτρονικών/οπτικών/μαγνητικών κ.λ.π. υλικών, πληροφορικής, διοίκησης επιχειρήσεων, ανάπτυξης νέων προϊόντων, κ.λπ. </w:t>
      </w:r>
    </w:p>
    <w:p w14:paraId="6C393705" w14:textId="77777777" w:rsidR="002D3FF7" w:rsidRPr="0057128A" w:rsidRDefault="002D3FF7" w:rsidP="009B09CC">
      <w:pPr>
        <w:spacing w:before="100" w:beforeAutospacing="1" w:after="100" w:afterAutospacing="1"/>
        <w:ind w:left="0"/>
        <w:rPr>
          <w:rFonts w:cs="Calibri"/>
          <w:color w:val="000000"/>
        </w:rPr>
      </w:pPr>
      <w:r w:rsidRPr="0057128A">
        <w:rPr>
          <w:rFonts w:cs="Calibri"/>
          <w:color w:val="000000"/>
        </w:rPr>
        <w:t>Με την επιτυχή ολοκλήρωση του προπτυχιακού προγράμματος σπουδών του Τμήματος ο/η απόφοιτος αναμένεται να κατέχει τις απαραίτητες επιστημονικές γνώσεις, ικανότητες και δεξιότητες και να είναι σε θέση:</w:t>
      </w:r>
    </w:p>
    <w:p w14:paraId="44347BFA" w14:textId="45A26B90" w:rsidR="00BE18D5" w:rsidRDefault="00BE18D5" w:rsidP="00687F41">
      <w:pPr>
        <w:spacing w:after="0"/>
        <w:ind w:left="0" w:firstLine="0"/>
        <w:rPr>
          <w:rFonts w:cs="Calibri"/>
          <w:color w:val="000000"/>
        </w:rPr>
      </w:pPr>
      <w:r>
        <w:rPr>
          <w:rFonts w:cs="Calibri"/>
          <w:color w:val="000000"/>
        </w:rPr>
        <w:t>-</w:t>
      </w:r>
      <w:r w:rsidR="002D3FF7" w:rsidRPr="0057128A">
        <w:rPr>
          <w:rFonts w:cs="Calibri"/>
          <w:color w:val="000000"/>
        </w:rPr>
        <w:t>Να συλλαμβάνει, να σχεδιάζει και να διαχειρίζεται διεργασίες για την παραγωγή, τον μετασχηματισμό και την μεταφορά προϊόντων (υλικών και ενέργειας).</w:t>
      </w:r>
    </w:p>
    <w:p w14:paraId="35114ECF" w14:textId="1302561A" w:rsidR="002D3FF7" w:rsidRPr="00687F41" w:rsidRDefault="00687F41" w:rsidP="00687F41">
      <w:pPr>
        <w:spacing w:after="0"/>
        <w:ind w:left="0" w:firstLine="0"/>
        <w:rPr>
          <w:rFonts w:cs="Calibri"/>
          <w:color w:val="000000"/>
        </w:rPr>
      </w:pPr>
      <w:r>
        <w:rPr>
          <w:rFonts w:cs="Calibri"/>
          <w:color w:val="000000"/>
        </w:rPr>
        <w:t>-</w:t>
      </w:r>
      <w:r w:rsidR="002D3FF7" w:rsidRPr="0057128A">
        <w:rPr>
          <w:rFonts w:cs="Calibri"/>
          <w:color w:val="000000"/>
        </w:rPr>
        <w:t xml:space="preserve">Να </w:t>
      </w:r>
      <w:r w:rsidR="002D3FF7" w:rsidRPr="00687F41">
        <w:rPr>
          <w:rFonts w:cs="Calibri"/>
          <w:color w:val="000000"/>
        </w:rPr>
        <w:t>συμμετέχει στην έρευνα, ανάπτυξη, βελτίωση και υποστήριξη μεθόδων παραγωγής βιομηχανικών πρ</w:t>
      </w:r>
      <w:r w:rsidRPr="00687F41">
        <w:rPr>
          <w:rFonts w:cs="Calibri"/>
          <w:color w:val="000000"/>
        </w:rPr>
        <w:t>οϊόντων (υλικών και ενέργειας).</w:t>
      </w:r>
    </w:p>
    <w:p w14:paraId="74092992" w14:textId="5BE4A381" w:rsidR="002D3FF7" w:rsidRPr="00687F41" w:rsidRDefault="00687F41" w:rsidP="00687F41">
      <w:pPr>
        <w:spacing w:after="0"/>
        <w:ind w:left="0" w:firstLine="0"/>
        <w:rPr>
          <w:rFonts w:cs="Calibri"/>
          <w:color w:val="000000"/>
        </w:rPr>
      </w:pPr>
      <w:r w:rsidRPr="00687F41">
        <w:rPr>
          <w:rFonts w:cs="Calibri"/>
          <w:color w:val="000000"/>
        </w:rPr>
        <w:t>-</w:t>
      </w:r>
      <w:r w:rsidR="002D3FF7" w:rsidRPr="00687F41">
        <w:rPr>
          <w:rFonts w:cs="Calibri"/>
          <w:color w:val="000000"/>
        </w:rPr>
        <w:t>Να εκπονεί μελέτες κατασκευής, λειτουργίας και τεχνικής υποστήριξης βιομηχανικών εγκαταστάσεων και να διαχειρίζεται η να διοικεί τα έργα που σχετίζονται με αυτές.</w:t>
      </w:r>
    </w:p>
    <w:p w14:paraId="1E8CC618" w14:textId="28A72698" w:rsidR="002D3FF7" w:rsidRPr="00687F41" w:rsidRDefault="00687F41" w:rsidP="00687F41">
      <w:pPr>
        <w:spacing w:after="0"/>
        <w:ind w:left="0" w:firstLine="0"/>
        <w:rPr>
          <w:rFonts w:cs="Calibri"/>
          <w:color w:val="000000"/>
        </w:rPr>
      </w:pPr>
      <w:r w:rsidRPr="00687F41">
        <w:rPr>
          <w:rFonts w:cs="Calibri"/>
          <w:color w:val="000000"/>
        </w:rPr>
        <w:t>-</w:t>
      </w:r>
      <w:r w:rsidR="002D3FF7" w:rsidRPr="00687F41">
        <w:rPr>
          <w:rFonts w:cs="Calibri"/>
          <w:color w:val="000000"/>
        </w:rPr>
        <w:t>Να διενεργεί Επιθεωρήσεις, Ελέγχους, Πραγματογνωμοσύνες, Διαιτησίες σε θέματα που σχετίζονται με ενέργεια, ρύπανση περιβάλλοντος, ασφάλειας και υγιεινής της εργασίας, εκτίμησης κινδύνου ή αποκατάστασης μετά από βιομηχανικά ατυχήματα.</w:t>
      </w:r>
    </w:p>
    <w:p w14:paraId="13892D47" w14:textId="094B27A1" w:rsidR="00A4302B" w:rsidRDefault="00687F41" w:rsidP="00687F41">
      <w:pPr>
        <w:spacing w:after="0"/>
        <w:ind w:left="0" w:firstLine="0"/>
        <w:rPr>
          <w:rFonts w:cs="Calibri"/>
          <w:color w:val="000000"/>
        </w:rPr>
      </w:pPr>
      <w:r w:rsidRPr="00687F41">
        <w:rPr>
          <w:rFonts w:cs="Calibri"/>
          <w:color w:val="000000"/>
        </w:rPr>
        <w:t>-</w:t>
      </w:r>
      <w:r w:rsidR="002D3FF7" w:rsidRPr="0057128A">
        <w:rPr>
          <w:rFonts w:cs="Calibri"/>
          <w:color w:val="000000"/>
        </w:rPr>
        <w:t>Να εκπονεί μελέτες περιβαλλοντικών επιπτώσεων, εκτίμησης και διαχείρισης κινδύνων, αποκατάστασης, διασφάλισης ποιότητας, υγιεινής και ασφάλειας στην εργασία.</w:t>
      </w:r>
    </w:p>
    <w:p w14:paraId="027005A6" w14:textId="5ABAC158" w:rsidR="002D3FF7" w:rsidRPr="0057128A" w:rsidRDefault="00687F41" w:rsidP="00687F41">
      <w:pPr>
        <w:spacing w:after="0"/>
        <w:ind w:left="0" w:firstLine="0"/>
        <w:rPr>
          <w:rFonts w:cs="Calibri"/>
          <w:color w:val="000000"/>
        </w:rPr>
      </w:pPr>
      <w:r w:rsidRPr="00687F41">
        <w:rPr>
          <w:rFonts w:cs="Calibri"/>
          <w:color w:val="000000"/>
        </w:rPr>
        <w:t>-</w:t>
      </w:r>
      <w:r w:rsidR="002D3FF7" w:rsidRPr="0057128A">
        <w:rPr>
          <w:rFonts w:cs="Calibri"/>
          <w:color w:val="000000"/>
        </w:rPr>
        <w:t>Να διαθέτει την απαιτούμενη αυτονομία ώστε να εργάζεται ατομικά, αλλά και να συνε</w:t>
      </w:r>
      <w:r w:rsidR="0057128A" w:rsidRPr="0057128A">
        <w:rPr>
          <w:rFonts w:cs="Calibri"/>
          <w:color w:val="000000"/>
        </w:rPr>
        <w:t>ργάζεται με άλλους συναδέλφους,</w:t>
      </w:r>
      <w:r w:rsidR="002D3FF7" w:rsidRPr="0057128A">
        <w:rPr>
          <w:rFonts w:cs="Calibri"/>
          <w:color w:val="000000"/>
        </w:rPr>
        <w:t xml:space="preserve"> να διαχειρίζεται σύνθετες τεχνικές/ επαγγελματικές δραστηριότητες, να αναλαμβάνει την ευθύνη για τη λήψη αποφάσεων, να διαθέτει την ωριμότητα για κριτική θεώρηση της επιστήμης και του επαγγέλματος του Χημικού Μηχανικού και την επίγνωση της επαγγελματικής και ηθικής ευθύνης απέναντι στο κοινωνικό σύνολο και το περιβάλλον.</w:t>
      </w:r>
    </w:p>
    <w:p w14:paraId="4F1F4AFD" w14:textId="2585A474" w:rsidR="00A4302B" w:rsidRPr="008D2729" w:rsidRDefault="00A4302B" w:rsidP="00A4302B">
      <w:pPr>
        <w:pStyle w:val="Heading4"/>
        <w:spacing w:before="240" w:after="120"/>
        <w:ind w:left="0" w:firstLine="0"/>
        <w:jc w:val="both"/>
        <w:rPr>
          <w:color w:val="auto"/>
          <w:szCs w:val="20"/>
        </w:rPr>
      </w:pPr>
      <w:r w:rsidRPr="008D2729">
        <w:rPr>
          <w:color w:val="auto"/>
          <w:szCs w:val="20"/>
        </w:rPr>
        <w:t>Το Τμήμα έχει τροποποι</w:t>
      </w:r>
      <w:r w:rsidR="00243FFD" w:rsidRPr="008D2729">
        <w:rPr>
          <w:color w:val="auto"/>
          <w:szCs w:val="20"/>
        </w:rPr>
        <w:t>ήσει το</w:t>
      </w:r>
      <w:r w:rsidRPr="008D2729">
        <w:rPr>
          <w:color w:val="auto"/>
          <w:szCs w:val="20"/>
        </w:rPr>
        <w:t xml:space="preserve"> </w:t>
      </w:r>
      <w:r w:rsidR="00243FFD" w:rsidRPr="008D2729">
        <w:rPr>
          <w:color w:val="auto"/>
          <w:szCs w:val="20"/>
        </w:rPr>
        <w:t xml:space="preserve">Πρόγραμμα Σπουδών του </w:t>
      </w:r>
      <w:r w:rsidRPr="008D2729">
        <w:rPr>
          <w:color w:val="auto"/>
          <w:szCs w:val="20"/>
        </w:rPr>
        <w:t xml:space="preserve">δύο φορές </w:t>
      </w:r>
      <w:r w:rsidR="00243FFD" w:rsidRPr="008D2729">
        <w:rPr>
          <w:color w:val="auto"/>
          <w:szCs w:val="20"/>
        </w:rPr>
        <w:t>τα τελευταία χρόνια, ως εξής:</w:t>
      </w:r>
    </w:p>
    <w:p w14:paraId="1E95544C" w14:textId="57C018D0" w:rsidR="009C1F1F" w:rsidRPr="008D2729" w:rsidRDefault="00243FFD">
      <w:pPr>
        <w:pStyle w:val="Heading4"/>
        <w:spacing w:before="240" w:after="120"/>
        <w:ind w:left="0" w:hanging="11"/>
        <w:jc w:val="both"/>
        <w:rPr>
          <w:color w:val="auto"/>
          <w:szCs w:val="20"/>
        </w:rPr>
      </w:pPr>
      <w:r w:rsidRPr="008D2729">
        <w:rPr>
          <w:color w:val="auto"/>
          <w:szCs w:val="20"/>
        </w:rPr>
        <w:t xml:space="preserve">Α. </w:t>
      </w:r>
      <w:r w:rsidR="00E16439" w:rsidRPr="008D2729">
        <w:rPr>
          <w:color w:val="auto"/>
          <w:szCs w:val="20"/>
        </w:rPr>
        <w:t>Π</w:t>
      </w:r>
      <w:r w:rsidR="009C1F1F" w:rsidRPr="008D2729">
        <w:rPr>
          <w:color w:val="auto"/>
          <w:szCs w:val="20"/>
        </w:rPr>
        <w:t xml:space="preserve">ρόγραμμα </w:t>
      </w:r>
      <w:r w:rsidR="00E16439" w:rsidRPr="008D2729">
        <w:rPr>
          <w:color w:val="auto"/>
          <w:szCs w:val="20"/>
        </w:rPr>
        <w:t>Π</w:t>
      </w:r>
      <w:r w:rsidR="009C1F1F" w:rsidRPr="008D2729">
        <w:rPr>
          <w:color w:val="auto"/>
          <w:szCs w:val="20"/>
        </w:rPr>
        <w:t xml:space="preserve">ροπτυχιακών </w:t>
      </w:r>
      <w:r w:rsidR="00E16439" w:rsidRPr="008D2729">
        <w:rPr>
          <w:color w:val="auto"/>
          <w:szCs w:val="20"/>
        </w:rPr>
        <w:t>Σ</w:t>
      </w:r>
      <w:r w:rsidR="009C1F1F" w:rsidRPr="008D2729">
        <w:rPr>
          <w:color w:val="auto"/>
          <w:szCs w:val="20"/>
        </w:rPr>
        <w:t xml:space="preserve">πουδών </w:t>
      </w:r>
      <w:r w:rsidR="00645577" w:rsidRPr="008D2729">
        <w:rPr>
          <w:color w:val="auto"/>
          <w:szCs w:val="20"/>
        </w:rPr>
        <w:t>ακαδημαϊκού</w:t>
      </w:r>
      <w:r w:rsidR="009C1F1F" w:rsidRPr="008D2729">
        <w:rPr>
          <w:color w:val="auto"/>
          <w:szCs w:val="20"/>
        </w:rPr>
        <w:t xml:space="preserve"> έτο</w:t>
      </w:r>
      <w:r w:rsidR="00645577" w:rsidRPr="008D2729">
        <w:rPr>
          <w:color w:val="auto"/>
          <w:szCs w:val="20"/>
        </w:rPr>
        <w:t>υ</w:t>
      </w:r>
      <w:r w:rsidR="009C1F1F" w:rsidRPr="008D2729">
        <w:rPr>
          <w:color w:val="auto"/>
          <w:szCs w:val="20"/>
        </w:rPr>
        <w:t xml:space="preserve">ς 2021-2022 </w:t>
      </w:r>
      <w:r w:rsidR="00645577" w:rsidRPr="008D2729">
        <w:rPr>
          <w:color w:val="auto"/>
          <w:szCs w:val="20"/>
        </w:rPr>
        <w:t xml:space="preserve">και Μεταβατικές διατάξεις για εισαχθέντες πριν το ακαδημαϊκό έτος 2021-2022 </w:t>
      </w:r>
      <w:r w:rsidR="009C1F1F" w:rsidRPr="008D2729">
        <w:rPr>
          <w:color w:val="auto"/>
          <w:szCs w:val="20"/>
        </w:rPr>
        <w:t>(απόφαση Συγκλήτου</w:t>
      </w:r>
      <w:r w:rsidR="006012CA" w:rsidRPr="008D2729">
        <w:rPr>
          <w:color w:val="auto"/>
          <w:szCs w:val="20"/>
        </w:rPr>
        <w:t xml:space="preserve"> 3068/23-6-2021 και Αποφάσεις</w:t>
      </w:r>
      <w:r w:rsidR="009C1F1F" w:rsidRPr="008D2729">
        <w:rPr>
          <w:color w:val="auto"/>
          <w:szCs w:val="20"/>
        </w:rPr>
        <w:t xml:space="preserve"> Συνέλευσης Τμήματος αρ. </w:t>
      </w:r>
      <w:r w:rsidR="006012CA" w:rsidRPr="008D2729">
        <w:rPr>
          <w:color w:val="auto"/>
          <w:szCs w:val="20"/>
        </w:rPr>
        <w:t>13</w:t>
      </w:r>
      <w:r w:rsidR="009C1F1F" w:rsidRPr="008D2729">
        <w:rPr>
          <w:color w:val="auto"/>
          <w:szCs w:val="20"/>
        </w:rPr>
        <w:t>/</w:t>
      </w:r>
      <w:r w:rsidR="006012CA" w:rsidRPr="008D2729">
        <w:rPr>
          <w:color w:val="auto"/>
          <w:szCs w:val="20"/>
        </w:rPr>
        <w:t>2-4-2021 και 14/9-4-2021</w:t>
      </w:r>
      <w:r w:rsidR="009C1F1F" w:rsidRPr="008D2729">
        <w:rPr>
          <w:color w:val="auto"/>
          <w:szCs w:val="20"/>
        </w:rPr>
        <w:t>)</w:t>
      </w:r>
    </w:p>
    <w:p w14:paraId="15CBF883" w14:textId="77777777" w:rsidR="0057128A" w:rsidRPr="00243FFD" w:rsidRDefault="0057128A" w:rsidP="00BE18D5">
      <w:pPr>
        <w:pStyle w:val="ListParagraph"/>
        <w:numPr>
          <w:ilvl w:val="0"/>
          <w:numId w:val="37"/>
        </w:numPr>
        <w:suppressAutoHyphens w:val="0"/>
        <w:autoSpaceDN/>
        <w:spacing w:after="0" w:line="300" w:lineRule="exact"/>
        <w:ind w:left="0" w:firstLine="0"/>
        <w:contextualSpacing/>
        <w:textAlignment w:val="auto"/>
        <w:rPr>
          <w:rFonts w:cs="Calibri"/>
          <w:b/>
          <w:color w:val="000000"/>
          <w:szCs w:val="20"/>
        </w:rPr>
      </w:pPr>
      <w:r w:rsidRPr="00243FFD">
        <w:rPr>
          <w:rFonts w:cs="Calibri"/>
          <w:b/>
          <w:color w:val="000000"/>
          <w:szCs w:val="20"/>
        </w:rPr>
        <w:t>Γενικές Πληροφορίες</w:t>
      </w:r>
    </w:p>
    <w:p w14:paraId="4D097D2D" w14:textId="77777777" w:rsidR="0057128A" w:rsidRPr="0057128A" w:rsidRDefault="0057128A" w:rsidP="00243FFD">
      <w:pPr>
        <w:spacing w:line="300" w:lineRule="exact"/>
        <w:ind w:left="0" w:right="-51" w:firstLine="0"/>
        <w:rPr>
          <w:rFonts w:cs="Calibri"/>
          <w:color w:val="000000"/>
        </w:rPr>
      </w:pPr>
      <w:r w:rsidRPr="0057128A">
        <w:rPr>
          <w:rFonts w:cs="Calibri"/>
          <w:color w:val="000000"/>
        </w:rPr>
        <w:t>Το πρόγραμμα σπουδών ισχύει για όλους τους φοιτητές του Τμήματος που εισάγονται από το ακαδημαϊκό έτος 2021-2022.</w:t>
      </w:r>
    </w:p>
    <w:p w14:paraId="1992AAB7" w14:textId="77777777" w:rsidR="0057128A" w:rsidRPr="0057128A" w:rsidRDefault="0057128A" w:rsidP="00243FFD">
      <w:pPr>
        <w:ind w:left="0" w:firstLine="0"/>
        <w:rPr>
          <w:rFonts w:cs="Calibri"/>
          <w:color w:val="000000"/>
        </w:rPr>
      </w:pPr>
      <w:r w:rsidRPr="0057128A">
        <w:rPr>
          <w:rFonts w:cs="Calibri"/>
          <w:color w:val="000000"/>
        </w:rPr>
        <w:t>Αυτοί οι φοιτητές για να λάβουν το δίπλωμα τους πρέπει να εξετασθούν επιτυχώς στα 40 υποχρεωτικά μαθήματα του κατωτέρω Πίνακα 1, και επιπλέον και σε 10 μαθήματα επιλογής του Πίνακα 2. Επιπλέον, απαιτείται επιτυχής εξέταση στην διπλωματική εργασία.</w:t>
      </w:r>
    </w:p>
    <w:p w14:paraId="239D1E92" w14:textId="77777777" w:rsidR="0057128A" w:rsidRPr="0057128A" w:rsidRDefault="0057128A" w:rsidP="00243FFD">
      <w:pPr>
        <w:spacing w:line="300" w:lineRule="exact"/>
        <w:ind w:left="0" w:firstLine="0"/>
        <w:rPr>
          <w:rFonts w:cs="Calibri"/>
          <w:color w:val="000000"/>
        </w:rPr>
      </w:pPr>
      <w:r w:rsidRPr="0057128A">
        <w:rPr>
          <w:rFonts w:cs="Calibri"/>
          <w:color w:val="000000"/>
        </w:rPr>
        <w:t>Ο βαθμός διπλώματος υπολογίζεται ως εξής:</w:t>
      </w:r>
    </w:p>
    <w:p w14:paraId="5DAA7B0A" w14:textId="77777777" w:rsidR="0057128A" w:rsidRPr="0057128A" w:rsidRDefault="0057128A" w:rsidP="00243FFD">
      <w:pPr>
        <w:ind w:left="0" w:firstLine="0"/>
        <w:rPr>
          <w:rFonts w:cs="Calibri"/>
          <w:color w:val="000000"/>
        </w:rPr>
      </w:pPr>
    </w:p>
    <w:p w14:paraId="703F0AB8" w14:textId="77777777" w:rsidR="0057128A" w:rsidRPr="0057128A" w:rsidRDefault="0057128A" w:rsidP="00243FFD">
      <w:pPr>
        <w:ind w:left="0" w:firstLine="0"/>
        <w:jc w:val="center"/>
        <w:rPr>
          <w:rFonts w:cs="Calibri"/>
          <w:color w:val="000000"/>
        </w:rPr>
      </w:pPr>
      <w:r w:rsidRPr="0057128A">
        <w:rPr>
          <w:rFonts w:cs="Calibri"/>
          <w:noProof/>
          <w:color w:val="000000"/>
        </w:rPr>
        <w:drawing>
          <wp:inline distT="0" distB="0" distL="0" distR="0" wp14:anchorId="790A2908" wp14:editId="15D51E1B">
            <wp:extent cx="1503045" cy="564515"/>
            <wp:effectExtent l="0" t="0" r="0" b="698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3045" cy="564515"/>
                    </a:xfrm>
                    <a:prstGeom prst="rect">
                      <a:avLst/>
                    </a:prstGeom>
                    <a:noFill/>
                    <a:ln>
                      <a:noFill/>
                    </a:ln>
                  </pic:spPr>
                </pic:pic>
              </a:graphicData>
            </a:graphic>
          </wp:inline>
        </w:drawing>
      </w:r>
    </w:p>
    <w:p w14:paraId="3D8B17C0" w14:textId="77777777" w:rsidR="0057128A" w:rsidRPr="0057128A" w:rsidRDefault="0057128A" w:rsidP="0057128A">
      <w:pPr>
        <w:rPr>
          <w:rFonts w:cs="Calibri"/>
          <w:color w:val="000000"/>
        </w:rPr>
      </w:pPr>
    </w:p>
    <w:p w14:paraId="1C1AF19A" w14:textId="77777777" w:rsidR="0057128A" w:rsidRPr="0057128A" w:rsidRDefault="0057128A" w:rsidP="0057128A">
      <w:pPr>
        <w:spacing w:line="300" w:lineRule="exact"/>
        <w:rPr>
          <w:rFonts w:cs="Calibri"/>
          <w:color w:val="000000"/>
        </w:rPr>
      </w:pPr>
      <w:r w:rsidRPr="0057128A">
        <w:rPr>
          <w:rFonts w:cs="Calibri"/>
          <w:color w:val="000000"/>
        </w:rPr>
        <w:t>Όπου Bi είναι ο βαθμός τoυ μαθήματος i, Ν είναι ο συνολικός αριθμός των μαθημάτων συμπεριλαμβανομένης και της διπλωματικής εργασίας και ECTSi είναι οι μονάδες ECTS του μαθήματος i.</w:t>
      </w:r>
    </w:p>
    <w:p w14:paraId="0AAC258E" w14:textId="1BF2D543" w:rsidR="0057128A" w:rsidRPr="00243FFD" w:rsidRDefault="00BE18D5" w:rsidP="00BE18D5">
      <w:pPr>
        <w:pStyle w:val="ListParagraph"/>
        <w:numPr>
          <w:ilvl w:val="0"/>
          <w:numId w:val="37"/>
        </w:numPr>
        <w:tabs>
          <w:tab w:val="left" w:pos="426"/>
        </w:tabs>
        <w:suppressAutoHyphens w:val="0"/>
        <w:autoSpaceDN/>
        <w:spacing w:after="0" w:line="300" w:lineRule="exact"/>
        <w:ind w:left="851" w:hanging="720"/>
        <w:contextualSpacing/>
        <w:textAlignment w:val="auto"/>
        <w:rPr>
          <w:rFonts w:cs="Calibri"/>
          <w:b/>
          <w:color w:val="000000"/>
          <w:szCs w:val="20"/>
        </w:rPr>
      </w:pPr>
      <w:r>
        <w:rPr>
          <w:rFonts w:cs="Calibri"/>
          <w:b/>
          <w:color w:val="000000"/>
          <w:szCs w:val="20"/>
        </w:rPr>
        <w:t xml:space="preserve">        </w:t>
      </w:r>
      <w:r w:rsidR="0057128A" w:rsidRPr="00243FFD">
        <w:rPr>
          <w:rFonts w:cs="Calibri"/>
          <w:b/>
          <w:color w:val="000000"/>
          <w:szCs w:val="20"/>
        </w:rPr>
        <w:t>Προαπαιτούμενα υποχρεωτικών μαθημάτων</w:t>
      </w:r>
    </w:p>
    <w:p w14:paraId="09298039" w14:textId="77777777" w:rsidR="0057128A" w:rsidRPr="009B3F33" w:rsidRDefault="0057128A" w:rsidP="0057128A">
      <w:pPr>
        <w:spacing w:line="300" w:lineRule="exact"/>
        <w:rPr>
          <w:rFonts w:cs="Calibri"/>
          <w:color w:val="000000"/>
        </w:rPr>
      </w:pPr>
      <w:r w:rsidRPr="009B3F33">
        <w:rPr>
          <w:rFonts w:cs="Calibri"/>
          <w:color w:val="000000"/>
        </w:rPr>
        <w:t>Για να δηλώσουν οι φοιτητές το υποχρεωτικό μάθημα «Εργαστήριο Χημικής Μηχανικής Ι», θα πρέπει να έχουν επιτυχώς εξεταστεί σε δύο από τα παρακάτω μαθήματα:</w:t>
      </w:r>
    </w:p>
    <w:p w14:paraId="1828B0B3" w14:textId="5E8B48B8" w:rsidR="0057128A" w:rsidRPr="009B3F33" w:rsidRDefault="0057128A" w:rsidP="0057128A">
      <w:pPr>
        <w:spacing w:line="300" w:lineRule="exact"/>
        <w:rPr>
          <w:rFonts w:cs="Calibri"/>
          <w:color w:val="000000"/>
        </w:rPr>
      </w:pPr>
      <w:r w:rsidRPr="009B3F33">
        <w:rPr>
          <w:rFonts w:cs="Calibri"/>
          <w:color w:val="000000"/>
        </w:rPr>
        <w:t>•</w:t>
      </w:r>
      <w:r w:rsidRPr="009B3F33">
        <w:rPr>
          <w:rFonts w:cs="Calibri"/>
          <w:color w:val="000000"/>
        </w:rPr>
        <w:tab/>
        <w:t>ένα από τα μαθήματα: Εφαρμοσμένη Θερμοδυναμική Ι ή Εφαρμο</w:t>
      </w:r>
      <w:r w:rsidR="00BE18D5">
        <w:rPr>
          <w:rFonts w:cs="Calibri"/>
          <w:color w:val="000000"/>
        </w:rPr>
        <w:t xml:space="preserve">σμένη Θερμοδυναμική ΙΙ     </w:t>
      </w:r>
    </w:p>
    <w:p w14:paraId="6C0F7A06" w14:textId="77777777" w:rsidR="0057128A" w:rsidRPr="009B3F33" w:rsidRDefault="0057128A" w:rsidP="0057128A">
      <w:pPr>
        <w:spacing w:line="300" w:lineRule="exact"/>
        <w:rPr>
          <w:rFonts w:cs="Calibri"/>
          <w:color w:val="000000"/>
        </w:rPr>
      </w:pPr>
      <w:r w:rsidRPr="009B3F33">
        <w:rPr>
          <w:rFonts w:cs="Calibri"/>
          <w:color w:val="000000"/>
        </w:rPr>
        <w:t>•</w:t>
      </w:r>
      <w:r w:rsidRPr="009B3F33">
        <w:rPr>
          <w:rFonts w:cs="Calibri"/>
          <w:color w:val="000000"/>
        </w:rPr>
        <w:tab/>
        <w:t>ένα από τα μαθήματα: Φαινόμενα Μεταφοράς ΙΙ ή Φυσικές Διεργασίες ΙΙ.</w:t>
      </w:r>
    </w:p>
    <w:p w14:paraId="28C91E75" w14:textId="77777777" w:rsidR="0057128A" w:rsidRPr="00681294" w:rsidRDefault="0057128A" w:rsidP="0057128A">
      <w:pPr>
        <w:spacing w:line="300" w:lineRule="exact"/>
        <w:rPr>
          <w:rFonts w:asciiTheme="minorHAnsi" w:hAnsiTheme="minorHAnsi"/>
          <w:sz w:val="24"/>
          <w:szCs w:val="24"/>
        </w:rPr>
      </w:pPr>
    </w:p>
    <w:p w14:paraId="46A24618" w14:textId="77777777" w:rsidR="0057128A" w:rsidRPr="009B3F33" w:rsidRDefault="0057128A" w:rsidP="0057128A">
      <w:pPr>
        <w:spacing w:line="300" w:lineRule="exact"/>
        <w:rPr>
          <w:rFonts w:cs="Calibri"/>
          <w:color w:val="000000"/>
        </w:rPr>
      </w:pPr>
      <w:r w:rsidRPr="009B3F33">
        <w:rPr>
          <w:rFonts w:cs="Calibri"/>
          <w:color w:val="000000"/>
        </w:rPr>
        <w:t>Για να δηλώσουν οι φοιτητές το μάθημα «Μελέτη Σχεδιασμού Βιομηχανικής Εγκατάστασης», θα πρέπει να έχουν εξετασθεί επιτυχώς σε 5 από τα παρακάτω 6 μαθήματα.</w:t>
      </w:r>
    </w:p>
    <w:p w14:paraId="5A67ED85" w14:textId="77777777" w:rsidR="0057128A" w:rsidRPr="009B3F33" w:rsidRDefault="0057128A" w:rsidP="0057128A">
      <w:pPr>
        <w:spacing w:line="300" w:lineRule="exact"/>
        <w:rPr>
          <w:rFonts w:cs="Calibri"/>
          <w:color w:val="000000"/>
        </w:rPr>
      </w:pPr>
      <w:r w:rsidRPr="009B3F33">
        <w:rPr>
          <w:rFonts w:cs="Calibri"/>
          <w:color w:val="000000"/>
        </w:rPr>
        <w:t>i.</w:t>
      </w:r>
      <w:r w:rsidRPr="009B3F33">
        <w:rPr>
          <w:rFonts w:cs="Calibri"/>
          <w:color w:val="000000"/>
        </w:rPr>
        <w:tab/>
        <w:t>Ισοζύγια Μάζας και Ενέργειας</w:t>
      </w:r>
    </w:p>
    <w:p w14:paraId="600FE93F" w14:textId="77777777" w:rsidR="0057128A" w:rsidRPr="009B3F33" w:rsidRDefault="0057128A" w:rsidP="0057128A">
      <w:pPr>
        <w:spacing w:line="300" w:lineRule="exact"/>
        <w:rPr>
          <w:rFonts w:cs="Calibri"/>
          <w:color w:val="000000"/>
        </w:rPr>
      </w:pPr>
      <w:r w:rsidRPr="009B3F33">
        <w:rPr>
          <w:rFonts w:cs="Calibri"/>
          <w:color w:val="000000"/>
        </w:rPr>
        <w:t>ii.</w:t>
      </w:r>
      <w:r w:rsidRPr="009B3F33">
        <w:rPr>
          <w:rFonts w:cs="Calibri"/>
          <w:color w:val="000000"/>
        </w:rPr>
        <w:tab/>
        <w:t>Φυσικές Διεργασίες Ι</w:t>
      </w:r>
    </w:p>
    <w:p w14:paraId="5D73FF3C" w14:textId="77777777" w:rsidR="0057128A" w:rsidRPr="009B3F33" w:rsidRDefault="0057128A" w:rsidP="0057128A">
      <w:pPr>
        <w:spacing w:line="300" w:lineRule="exact"/>
        <w:rPr>
          <w:rFonts w:cs="Calibri"/>
          <w:color w:val="000000"/>
        </w:rPr>
      </w:pPr>
      <w:r w:rsidRPr="009B3F33">
        <w:rPr>
          <w:rFonts w:cs="Calibri"/>
          <w:color w:val="000000"/>
        </w:rPr>
        <w:t>iii.</w:t>
      </w:r>
      <w:r w:rsidRPr="009B3F33">
        <w:rPr>
          <w:rFonts w:cs="Calibri"/>
          <w:color w:val="000000"/>
        </w:rPr>
        <w:tab/>
        <w:t>Φυσικές Διεργασίες ΙΙ</w:t>
      </w:r>
    </w:p>
    <w:p w14:paraId="46138979" w14:textId="77777777" w:rsidR="0057128A" w:rsidRPr="009B3F33" w:rsidRDefault="0057128A" w:rsidP="0057128A">
      <w:pPr>
        <w:spacing w:line="300" w:lineRule="exact"/>
        <w:rPr>
          <w:rFonts w:cs="Calibri"/>
          <w:color w:val="000000"/>
        </w:rPr>
      </w:pPr>
      <w:r w:rsidRPr="009B3F33">
        <w:rPr>
          <w:rFonts w:cs="Calibri"/>
          <w:color w:val="000000"/>
        </w:rPr>
        <w:t>iv.</w:t>
      </w:r>
      <w:r w:rsidRPr="009B3F33">
        <w:rPr>
          <w:rFonts w:cs="Calibri"/>
          <w:color w:val="000000"/>
        </w:rPr>
        <w:tab/>
        <w:t>Αριθμητικές Μέθοδοι για Μηχανικούς</w:t>
      </w:r>
    </w:p>
    <w:p w14:paraId="768DB747" w14:textId="77777777" w:rsidR="0057128A" w:rsidRPr="009B3F33" w:rsidRDefault="0057128A" w:rsidP="0057128A">
      <w:pPr>
        <w:spacing w:line="300" w:lineRule="exact"/>
        <w:rPr>
          <w:rFonts w:cs="Calibri"/>
          <w:color w:val="000000"/>
        </w:rPr>
      </w:pPr>
      <w:r w:rsidRPr="009B3F33">
        <w:rPr>
          <w:rFonts w:cs="Calibri"/>
          <w:color w:val="000000"/>
        </w:rPr>
        <w:t>v.</w:t>
      </w:r>
      <w:r w:rsidRPr="009B3F33">
        <w:rPr>
          <w:rFonts w:cs="Calibri"/>
          <w:color w:val="000000"/>
        </w:rPr>
        <w:tab/>
        <w:t>Σχεδιασμός Χημικών Αντιδραστήρων Ι</w:t>
      </w:r>
    </w:p>
    <w:p w14:paraId="35BD1435" w14:textId="77777777" w:rsidR="0057128A" w:rsidRPr="009B3F33" w:rsidRDefault="0057128A" w:rsidP="0057128A">
      <w:pPr>
        <w:spacing w:line="300" w:lineRule="exact"/>
        <w:rPr>
          <w:rFonts w:cs="Calibri"/>
          <w:color w:val="000000"/>
        </w:rPr>
      </w:pPr>
      <w:r w:rsidRPr="009B3F33">
        <w:rPr>
          <w:rFonts w:cs="Calibri"/>
          <w:color w:val="000000"/>
        </w:rPr>
        <w:t>vi.</w:t>
      </w:r>
      <w:r w:rsidRPr="009B3F33">
        <w:rPr>
          <w:rFonts w:cs="Calibri"/>
          <w:color w:val="000000"/>
        </w:rPr>
        <w:tab/>
        <w:t>Σχεδιασμός Χημικών Εγκαταστάσεων</w:t>
      </w:r>
    </w:p>
    <w:p w14:paraId="31BD0102" w14:textId="77777777" w:rsidR="0057128A" w:rsidRDefault="0057128A" w:rsidP="0057128A">
      <w:pPr>
        <w:spacing w:line="300" w:lineRule="exact"/>
        <w:rPr>
          <w:rFonts w:asciiTheme="minorHAnsi" w:hAnsiTheme="minorHAnsi"/>
          <w:sz w:val="24"/>
          <w:szCs w:val="24"/>
        </w:rPr>
      </w:pPr>
    </w:p>
    <w:p w14:paraId="3ADC75B4" w14:textId="77777777" w:rsidR="0057128A" w:rsidRPr="00243FFD" w:rsidRDefault="0057128A" w:rsidP="00BE18D5">
      <w:pPr>
        <w:pStyle w:val="ListParagraph"/>
        <w:numPr>
          <w:ilvl w:val="0"/>
          <w:numId w:val="37"/>
        </w:numPr>
        <w:tabs>
          <w:tab w:val="left" w:pos="426"/>
        </w:tabs>
        <w:suppressAutoHyphens w:val="0"/>
        <w:autoSpaceDN/>
        <w:spacing w:after="0" w:line="300" w:lineRule="exact"/>
        <w:ind w:hanging="720"/>
        <w:contextualSpacing/>
        <w:textAlignment w:val="auto"/>
        <w:rPr>
          <w:rFonts w:cs="Calibri"/>
          <w:b/>
          <w:color w:val="000000"/>
          <w:szCs w:val="20"/>
        </w:rPr>
      </w:pPr>
      <w:r w:rsidRPr="00243FFD">
        <w:rPr>
          <w:rFonts w:cs="Calibri"/>
          <w:b/>
          <w:color w:val="000000"/>
          <w:szCs w:val="20"/>
        </w:rPr>
        <w:t>Υποχρεωτικά μαθήματα αναμορφωμένου προγράμματος σπουδών 2021- 2022</w:t>
      </w:r>
    </w:p>
    <w:p w14:paraId="770FDF47" w14:textId="77777777" w:rsidR="0057128A" w:rsidRDefault="0057128A" w:rsidP="0057128A">
      <w:pPr>
        <w:ind w:left="0" w:firstLine="0"/>
        <w:rPr>
          <w:rFonts w:asciiTheme="minorHAnsi" w:hAnsiTheme="minorHAnsi"/>
          <w:b/>
        </w:rPr>
      </w:pPr>
    </w:p>
    <w:p w14:paraId="1DA21FEC" w14:textId="63600E42" w:rsidR="0057128A" w:rsidRPr="00B868EB" w:rsidRDefault="0057128A" w:rsidP="00B868EB">
      <w:pPr>
        <w:tabs>
          <w:tab w:val="left" w:pos="426"/>
        </w:tabs>
        <w:suppressAutoHyphens w:val="0"/>
        <w:autoSpaceDN/>
        <w:spacing w:after="0" w:line="300" w:lineRule="exact"/>
        <w:ind w:left="0" w:firstLine="0"/>
        <w:contextualSpacing/>
        <w:textAlignment w:val="auto"/>
        <w:rPr>
          <w:rFonts w:cs="Calibri"/>
          <w:b/>
          <w:color w:val="000000"/>
          <w:sz w:val="16"/>
          <w:szCs w:val="16"/>
        </w:rPr>
      </w:pPr>
      <w:r w:rsidRPr="00B868EB">
        <w:rPr>
          <w:rFonts w:cs="Calibri"/>
          <w:b/>
          <w:color w:val="000000"/>
          <w:sz w:val="16"/>
          <w:szCs w:val="16"/>
        </w:rPr>
        <w:t>Πίνακας 1: Υποχρεωτικά μαθήματα αναμορφωμένου προγράμματος σπουδών 2021- 2022</w:t>
      </w:r>
    </w:p>
    <w:tbl>
      <w:tblPr>
        <w:tblW w:w="0" w:type="auto"/>
        <w:tblInd w:w="106" w:type="dxa"/>
        <w:tblLayout w:type="fixed"/>
        <w:tblCellMar>
          <w:left w:w="107" w:type="dxa"/>
          <w:right w:w="107" w:type="dxa"/>
        </w:tblCellMar>
        <w:tblLook w:val="0000" w:firstRow="0" w:lastRow="0" w:firstColumn="0" w:lastColumn="0" w:noHBand="0" w:noVBand="0"/>
      </w:tblPr>
      <w:tblGrid>
        <w:gridCol w:w="994"/>
        <w:gridCol w:w="2409"/>
        <w:gridCol w:w="142"/>
        <w:gridCol w:w="522"/>
        <w:gridCol w:w="708"/>
        <w:gridCol w:w="567"/>
        <w:gridCol w:w="2835"/>
      </w:tblGrid>
      <w:tr w:rsidR="0057128A" w:rsidRPr="00B868EB" w14:paraId="4998496A" w14:textId="77777777" w:rsidTr="00AF5BF0">
        <w:trPr>
          <w:cantSplit/>
        </w:trPr>
        <w:tc>
          <w:tcPr>
            <w:tcW w:w="994" w:type="dxa"/>
            <w:tcBorders>
              <w:top w:val="single" w:sz="12" w:space="0" w:color="auto"/>
              <w:left w:val="single" w:sz="12" w:space="0" w:color="auto"/>
              <w:bottom w:val="single" w:sz="12" w:space="0" w:color="auto"/>
              <w:right w:val="single" w:sz="6" w:space="0" w:color="auto"/>
            </w:tcBorders>
          </w:tcPr>
          <w:p w14:paraId="6FAF6BCF" w14:textId="77777777" w:rsidR="0057128A" w:rsidRPr="00B868EB" w:rsidRDefault="0057128A" w:rsidP="0057128A">
            <w:pPr>
              <w:spacing w:before="40" w:after="40"/>
              <w:ind w:right="-164"/>
              <w:rPr>
                <w:rFonts w:cs="Calibri"/>
                <w:color w:val="000000"/>
                <w:sz w:val="16"/>
                <w:szCs w:val="16"/>
              </w:rPr>
            </w:pPr>
            <w:r w:rsidRPr="00B868EB">
              <w:rPr>
                <w:rFonts w:cs="Calibri"/>
                <w:color w:val="000000"/>
                <w:sz w:val="16"/>
                <w:szCs w:val="16"/>
              </w:rPr>
              <w:t>Κωδ.</w:t>
            </w:r>
          </w:p>
        </w:tc>
        <w:tc>
          <w:tcPr>
            <w:tcW w:w="2409" w:type="dxa"/>
            <w:tcBorders>
              <w:top w:val="single" w:sz="12" w:space="0" w:color="auto"/>
              <w:left w:val="single" w:sz="6" w:space="0" w:color="auto"/>
              <w:bottom w:val="single" w:sz="12" w:space="0" w:color="auto"/>
              <w:right w:val="single" w:sz="6" w:space="0" w:color="auto"/>
            </w:tcBorders>
          </w:tcPr>
          <w:p w14:paraId="37C7E48D" w14:textId="77777777" w:rsidR="0057128A" w:rsidRPr="00B868EB" w:rsidRDefault="0057128A" w:rsidP="0057128A">
            <w:pPr>
              <w:spacing w:before="40" w:after="40"/>
              <w:ind w:left="-51"/>
              <w:rPr>
                <w:rFonts w:cs="Calibri"/>
                <w:color w:val="000000"/>
                <w:sz w:val="16"/>
                <w:szCs w:val="16"/>
              </w:rPr>
            </w:pPr>
            <w:r w:rsidRPr="00B868EB">
              <w:rPr>
                <w:rFonts w:cs="Calibri"/>
                <w:color w:val="000000"/>
                <w:sz w:val="16"/>
                <w:szCs w:val="16"/>
              </w:rPr>
              <w:t>Μάθημα</w:t>
            </w:r>
          </w:p>
        </w:tc>
        <w:tc>
          <w:tcPr>
            <w:tcW w:w="664" w:type="dxa"/>
            <w:gridSpan w:val="2"/>
            <w:tcBorders>
              <w:top w:val="single" w:sz="12" w:space="0" w:color="auto"/>
              <w:left w:val="single" w:sz="6" w:space="0" w:color="auto"/>
              <w:bottom w:val="single" w:sz="12" w:space="0" w:color="auto"/>
              <w:right w:val="single" w:sz="6" w:space="0" w:color="auto"/>
            </w:tcBorders>
          </w:tcPr>
          <w:p w14:paraId="0A97D4E9" w14:textId="77777777" w:rsidR="0057128A" w:rsidRPr="00B868EB" w:rsidRDefault="0057128A" w:rsidP="0057128A">
            <w:pPr>
              <w:spacing w:before="40" w:after="40"/>
              <w:rPr>
                <w:rFonts w:cs="Calibri"/>
                <w:color w:val="000000"/>
                <w:sz w:val="16"/>
                <w:szCs w:val="16"/>
              </w:rPr>
            </w:pPr>
            <w:r w:rsidRPr="00B868EB">
              <w:rPr>
                <w:rFonts w:cs="Calibri"/>
                <w:color w:val="000000"/>
                <w:sz w:val="16"/>
                <w:szCs w:val="16"/>
              </w:rPr>
              <w:t>Θ</w:t>
            </w:r>
          </w:p>
        </w:tc>
        <w:tc>
          <w:tcPr>
            <w:tcW w:w="708" w:type="dxa"/>
            <w:tcBorders>
              <w:top w:val="single" w:sz="12" w:space="0" w:color="auto"/>
              <w:left w:val="single" w:sz="6" w:space="0" w:color="auto"/>
              <w:bottom w:val="single" w:sz="12" w:space="0" w:color="auto"/>
              <w:right w:val="single" w:sz="6" w:space="0" w:color="auto"/>
            </w:tcBorders>
          </w:tcPr>
          <w:p w14:paraId="7DCFA065" w14:textId="77777777" w:rsidR="0057128A" w:rsidRPr="00B868EB" w:rsidRDefault="0057128A" w:rsidP="0057128A">
            <w:pPr>
              <w:spacing w:before="40" w:after="40"/>
              <w:rPr>
                <w:rFonts w:cs="Calibri"/>
                <w:color w:val="000000"/>
                <w:sz w:val="16"/>
                <w:szCs w:val="16"/>
              </w:rPr>
            </w:pPr>
            <w:r w:rsidRPr="00B868EB">
              <w:rPr>
                <w:rFonts w:cs="Calibri"/>
                <w:color w:val="000000"/>
                <w:sz w:val="16"/>
                <w:szCs w:val="16"/>
              </w:rPr>
              <w:t>Α</w:t>
            </w:r>
          </w:p>
        </w:tc>
        <w:tc>
          <w:tcPr>
            <w:tcW w:w="567" w:type="dxa"/>
            <w:tcBorders>
              <w:top w:val="single" w:sz="12" w:space="0" w:color="auto"/>
              <w:left w:val="single" w:sz="6" w:space="0" w:color="auto"/>
              <w:bottom w:val="single" w:sz="12" w:space="0" w:color="auto"/>
              <w:right w:val="single" w:sz="6" w:space="0" w:color="auto"/>
            </w:tcBorders>
          </w:tcPr>
          <w:p w14:paraId="214933E9" w14:textId="77777777" w:rsidR="0057128A" w:rsidRPr="00B868EB" w:rsidRDefault="0057128A" w:rsidP="0057128A">
            <w:pPr>
              <w:spacing w:before="40" w:after="40"/>
              <w:rPr>
                <w:rFonts w:cs="Calibri"/>
                <w:color w:val="000000"/>
                <w:sz w:val="16"/>
                <w:szCs w:val="16"/>
              </w:rPr>
            </w:pPr>
            <w:r w:rsidRPr="00B868EB">
              <w:rPr>
                <w:rFonts w:cs="Calibri"/>
                <w:color w:val="000000"/>
                <w:sz w:val="16"/>
                <w:szCs w:val="16"/>
              </w:rPr>
              <w:t>Ε</w:t>
            </w:r>
          </w:p>
        </w:tc>
        <w:tc>
          <w:tcPr>
            <w:tcW w:w="2835" w:type="dxa"/>
            <w:tcBorders>
              <w:top w:val="single" w:sz="12" w:space="0" w:color="auto"/>
              <w:left w:val="single" w:sz="6" w:space="0" w:color="auto"/>
              <w:bottom w:val="single" w:sz="12" w:space="0" w:color="auto"/>
              <w:right w:val="single" w:sz="12" w:space="0" w:color="auto"/>
            </w:tcBorders>
          </w:tcPr>
          <w:p w14:paraId="105936CE" w14:textId="77777777" w:rsidR="0057128A" w:rsidRPr="00B868EB" w:rsidRDefault="0057128A" w:rsidP="0057128A">
            <w:pPr>
              <w:spacing w:before="40" w:after="40"/>
              <w:jc w:val="center"/>
              <w:rPr>
                <w:rFonts w:cs="Calibri"/>
                <w:color w:val="000000"/>
                <w:sz w:val="16"/>
                <w:szCs w:val="16"/>
              </w:rPr>
            </w:pPr>
            <w:r w:rsidRPr="00B868EB">
              <w:rPr>
                <w:rFonts w:cs="Calibri"/>
                <w:color w:val="000000"/>
                <w:sz w:val="16"/>
                <w:szCs w:val="16"/>
              </w:rPr>
              <w:t>ECTS Μονάδες</w:t>
            </w:r>
          </w:p>
        </w:tc>
      </w:tr>
      <w:tr w:rsidR="0057128A" w:rsidRPr="00B868EB" w14:paraId="0EB1A118" w14:textId="77777777" w:rsidTr="00AF5BF0">
        <w:trPr>
          <w:cantSplit/>
        </w:trPr>
        <w:tc>
          <w:tcPr>
            <w:tcW w:w="5342" w:type="dxa"/>
            <w:gridSpan w:val="6"/>
            <w:tcBorders>
              <w:top w:val="single" w:sz="12" w:space="0" w:color="auto"/>
              <w:left w:val="single" w:sz="12" w:space="0" w:color="auto"/>
              <w:bottom w:val="single" w:sz="12" w:space="0" w:color="auto"/>
              <w:right w:val="single" w:sz="12" w:space="0" w:color="auto"/>
            </w:tcBorders>
            <w:shd w:val="clear" w:color="auto" w:fill="A6A6A6"/>
          </w:tcPr>
          <w:p w14:paraId="72453368" w14:textId="77777777" w:rsidR="0057128A" w:rsidRPr="00B868EB" w:rsidRDefault="0057128A" w:rsidP="00AF5BF0">
            <w:pPr>
              <w:spacing w:before="40" w:after="40"/>
              <w:ind w:right="-164"/>
              <w:rPr>
                <w:rFonts w:cs="Calibri"/>
                <w:b/>
                <w:color w:val="000000"/>
                <w:sz w:val="16"/>
                <w:szCs w:val="16"/>
              </w:rPr>
            </w:pPr>
            <w:r w:rsidRPr="00B868EB">
              <w:rPr>
                <w:rFonts w:cs="Calibri"/>
                <w:b/>
                <w:color w:val="000000"/>
                <w:sz w:val="16"/>
                <w:szCs w:val="16"/>
              </w:rPr>
              <w:t>1ο ΕΞΑΜΗΝΟ (1Α)</w:t>
            </w:r>
          </w:p>
        </w:tc>
        <w:tc>
          <w:tcPr>
            <w:tcW w:w="2835" w:type="dxa"/>
            <w:tcBorders>
              <w:top w:val="single" w:sz="12" w:space="0" w:color="auto"/>
              <w:left w:val="single" w:sz="12" w:space="0" w:color="auto"/>
              <w:bottom w:val="single" w:sz="12" w:space="0" w:color="auto"/>
              <w:right w:val="single" w:sz="12" w:space="0" w:color="auto"/>
            </w:tcBorders>
            <w:shd w:val="clear" w:color="auto" w:fill="A6A6A6"/>
          </w:tcPr>
          <w:p w14:paraId="63D21D0E" w14:textId="77777777" w:rsidR="0057128A" w:rsidRPr="00B868EB" w:rsidRDefault="0057128A" w:rsidP="00AF5BF0">
            <w:pPr>
              <w:spacing w:before="40" w:after="40"/>
              <w:ind w:right="-164"/>
              <w:rPr>
                <w:rFonts w:cs="Calibri"/>
                <w:color w:val="000000"/>
                <w:sz w:val="16"/>
                <w:szCs w:val="16"/>
              </w:rPr>
            </w:pPr>
          </w:p>
        </w:tc>
      </w:tr>
      <w:tr w:rsidR="0057128A" w:rsidRPr="00B868EB" w14:paraId="1BE2EEC0" w14:textId="77777777" w:rsidTr="00B868EB">
        <w:trPr>
          <w:cantSplit/>
          <w:trHeight w:val="215"/>
        </w:trPr>
        <w:tc>
          <w:tcPr>
            <w:tcW w:w="994" w:type="dxa"/>
            <w:tcBorders>
              <w:top w:val="single" w:sz="12" w:space="0" w:color="auto"/>
              <w:left w:val="single" w:sz="12" w:space="0" w:color="auto"/>
              <w:bottom w:val="single" w:sz="6" w:space="0" w:color="auto"/>
              <w:right w:val="single" w:sz="6" w:space="0" w:color="auto"/>
            </w:tcBorders>
            <w:vAlign w:val="center"/>
          </w:tcPr>
          <w:p w14:paraId="4F7DC4A0" w14:textId="77777777" w:rsidR="0057128A" w:rsidRPr="00B868EB" w:rsidRDefault="0057128A" w:rsidP="003B5E37">
            <w:pPr>
              <w:spacing w:before="40" w:after="40"/>
              <w:ind w:left="0" w:right="-164" w:firstLine="0"/>
              <w:rPr>
                <w:rFonts w:cs="Calibri"/>
                <w:color w:val="000000"/>
                <w:sz w:val="16"/>
                <w:szCs w:val="16"/>
              </w:rPr>
            </w:pPr>
            <w:r w:rsidRPr="00B868EB">
              <w:rPr>
                <w:rFonts w:cs="Calibri"/>
                <w:color w:val="000000"/>
                <w:sz w:val="16"/>
                <w:szCs w:val="16"/>
              </w:rPr>
              <w:t>1. ΜΑ1</w:t>
            </w:r>
          </w:p>
        </w:tc>
        <w:tc>
          <w:tcPr>
            <w:tcW w:w="2409" w:type="dxa"/>
            <w:tcBorders>
              <w:top w:val="single" w:sz="12" w:space="0" w:color="auto"/>
              <w:left w:val="single" w:sz="6" w:space="0" w:color="auto"/>
              <w:bottom w:val="single" w:sz="6" w:space="0" w:color="auto"/>
              <w:right w:val="single" w:sz="6" w:space="0" w:color="auto"/>
            </w:tcBorders>
            <w:vAlign w:val="center"/>
          </w:tcPr>
          <w:p w14:paraId="26ECFCBA" w14:textId="77777777" w:rsidR="0057128A" w:rsidRPr="00B868EB" w:rsidRDefault="0057128A" w:rsidP="00AF5BF0">
            <w:pPr>
              <w:spacing w:before="40" w:after="40"/>
              <w:ind w:left="-51" w:right="-164"/>
              <w:rPr>
                <w:rFonts w:cs="Calibri"/>
                <w:color w:val="000000"/>
                <w:sz w:val="16"/>
                <w:szCs w:val="16"/>
              </w:rPr>
            </w:pPr>
            <w:r w:rsidRPr="00B868EB">
              <w:rPr>
                <w:rFonts w:cs="Calibri"/>
                <w:color w:val="000000"/>
                <w:sz w:val="16"/>
                <w:szCs w:val="16"/>
              </w:rPr>
              <w:t>Μαθηματικά Ι</w:t>
            </w:r>
          </w:p>
        </w:tc>
        <w:tc>
          <w:tcPr>
            <w:tcW w:w="664" w:type="dxa"/>
            <w:gridSpan w:val="2"/>
            <w:tcBorders>
              <w:top w:val="single" w:sz="12" w:space="0" w:color="auto"/>
              <w:left w:val="single" w:sz="6" w:space="0" w:color="auto"/>
              <w:bottom w:val="single" w:sz="6" w:space="0" w:color="auto"/>
              <w:right w:val="single" w:sz="6" w:space="0" w:color="auto"/>
            </w:tcBorders>
            <w:vAlign w:val="center"/>
          </w:tcPr>
          <w:p w14:paraId="6CA833CC"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3</w:t>
            </w:r>
          </w:p>
        </w:tc>
        <w:tc>
          <w:tcPr>
            <w:tcW w:w="708" w:type="dxa"/>
            <w:tcBorders>
              <w:top w:val="single" w:sz="12" w:space="0" w:color="auto"/>
              <w:left w:val="single" w:sz="6" w:space="0" w:color="auto"/>
              <w:bottom w:val="single" w:sz="6" w:space="0" w:color="auto"/>
              <w:right w:val="single" w:sz="6" w:space="0" w:color="auto"/>
            </w:tcBorders>
            <w:vAlign w:val="center"/>
          </w:tcPr>
          <w:p w14:paraId="0BD81D36"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vAlign w:val="center"/>
          </w:tcPr>
          <w:p w14:paraId="7CE55D15"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w:t>
            </w:r>
          </w:p>
        </w:tc>
        <w:tc>
          <w:tcPr>
            <w:tcW w:w="2835" w:type="dxa"/>
            <w:tcBorders>
              <w:top w:val="single" w:sz="12" w:space="0" w:color="auto"/>
              <w:left w:val="single" w:sz="6" w:space="0" w:color="auto"/>
              <w:bottom w:val="single" w:sz="6" w:space="0" w:color="auto"/>
              <w:right w:val="single" w:sz="12" w:space="0" w:color="auto"/>
            </w:tcBorders>
            <w:vAlign w:val="center"/>
          </w:tcPr>
          <w:p w14:paraId="0630DEE0" w14:textId="77777777" w:rsidR="0057128A" w:rsidRPr="00B868EB" w:rsidRDefault="0057128A" w:rsidP="00110456">
            <w:pPr>
              <w:spacing w:before="40" w:after="40"/>
              <w:ind w:left="-50" w:right="-164"/>
              <w:jc w:val="center"/>
              <w:rPr>
                <w:rFonts w:cs="Calibri"/>
                <w:color w:val="000000"/>
                <w:sz w:val="16"/>
                <w:szCs w:val="16"/>
              </w:rPr>
            </w:pPr>
            <w:r w:rsidRPr="00B868EB">
              <w:rPr>
                <w:rFonts w:cs="Calibri"/>
                <w:color w:val="000000"/>
                <w:sz w:val="16"/>
                <w:szCs w:val="16"/>
              </w:rPr>
              <w:t>6</w:t>
            </w:r>
          </w:p>
        </w:tc>
      </w:tr>
      <w:tr w:rsidR="0057128A" w:rsidRPr="00B868EB" w14:paraId="46D6AECF" w14:textId="77777777" w:rsidTr="00B868EB">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6BEDF824" w14:textId="77777777" w:rsidR="0057128A" w:rsidRPr="00B868EB" w:rsidRDefault="0057128A" w:rsidP="003B5E37">
            <w:pPr>
              <w:spacing w:before="40" w:after="40"/>
              <w:ind w:left="0" w:right="-164" w:firstLine="0"/>
              <w:rPr>
                <w:rFonts w:cs="Calibri"/>
                <w:color w:val="000000"/>
                <w:sz w:val="16"/>
                <w:szCs w:val="16"/>
              </w:rPr>
            </w:pPr>
            <w:r w:rsidRPr="00B868EB">
              <w:rPr>
                <w:rFonts w:cs="Calibri"/>
                <w:color w:val="000000"/>
                <w:sz w:val="16"/>
                <w:szCs w:val="16"/>
              </w:rPr>
              <w:t>2. ΦΥ1</w:t>
            </w:r>
          </w:p>
        </w:tc>
        <w:tc>
          <w:tcPr>
            <w:tcW w:w="2409" w:type="dxa"/>
            <w:tcBorders>
              <w:top w:val="single" w:sz="6" w:space="0" w:color="auto"/>
              <w:left w:val="single" w:sz="6" w:space="0" w:color="auto"/>
              <w:bottom w:val="single" w:sz="6" w:space="0" w:color="auto"/>
              <w:right w:val="single" w:sz="6" w:space="0" w:color="auto"/>
            </w:tcBorders>
            <w:vAlign w:val="center"/>
          </w:tcPr>
          <w:p w14:paraId="2355665B" w14:textId="77777777" w:rsidR="0057128A" w:rsidRPr="00B868EB" w:rsidRDefault="0057128A" w:rsidP="00AF5BF0">
            <w:pPr>
              <w:spacing w:before="40" w:after="40"/>
              <w:ind w:left="-51" w:right="-164"/>
              <w:rPr>
                <w:rFonts w:cs="Calibri"/>
                <w:color w:val="000000"/>
                <w:sz w:val="16"/>
                <w:szCs w:val="16"/>
              </w:rPr>
            </w:pPr>
            <w:r w:rsidRPr="00B868EB">
              <w:rPr>
                <w:rFonts w:cs="Calibri"/>
                <w:color w:val="000000"/>
                <w:sz w:val="16"/>
                <w:szCs w:val="16"/>
              </w:rPr>
              <w:t>Φυσική Ι</w:t>
            </w:r>
          </w:p>
        </w:tc>
        <w:tc>
          <w:tcPr>
            <w:tcW w:w="664" w:type="dxa"/>
            <w:gridSpan w:val="2"/>
            <w:tcBorders>
              <w:top w:val="single" w:sz="6" w:space="0" w:color="auto"/>
              <w:left w:val="single" w:sz="6" w:space="0" w:color="auto"/>
              <w:bottom w:val="single" w:sz="6" w:space="0" w:color="auto"/>
              <w:right w:val="single" w:sz="6" w:space="0" w:color="auto"/>
            </w:tcBorders>
            <w:vAlign w:val="center"/>
          </w:tcPr>
          <w:p w14:paraId="1E446C7B"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3</w:t>
            </w:r>
          </w:p>
        </w:tc>
        <w:tc>
          <w:tcPr>
            <w:tcW w:w="708" w:type="dxa"/>
            <w:tcBorders>
              <w:top w:val="single" w:sz="6" w:space="0" w:color="auto"/>
              <w:left w:val="single" w:sz="6" w:space="0" w:color="auto"/>
              <w:bottom w:val="single" w:sz="6" w:space="0" w:color="auto"/>
              <w:right w:val="single" w:sz="6" w:space="0" w:color="auto"/>
            </w:tcBorders>
            <w:vAlign w:val="center"/>
          </w:tcPr>
          <w:p w14:paraId="42025FBC"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701F79D9"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2</w:t>
            </w:r>
          </w:p>
        </w:tc>
        <w:tc>
          <w:tcPr>
            <w:tcW w:w="2835" w:type="dxa"/>
            <w:tcBorders>
              <w:top w:val="single" w:sz="6" w:space="0" w:color="auto"/>
              <w:left w:val="single" w:sz="6" w:space="0" w:color="auto"/>
              <w:bottom w:val="single" w:sz="6" w:space="0" w:color="auto"/>
              <w:right w:val="single" w:sz="12" w:space="0" w:color="auto"/>
            </w:tcBorders>
            <w:vAlign w:val="center"/>
          </w:tcPr>
          <w:p w14:paraId="02926FC6" w14:textId="092A8BD4" w:rsidR="0057128A" w:rsidRPr="00B868EB" w:rsidRDefault="0057128A" w:rsidP="00110456">
            <w:pPr>
              <w:spacing w:before="40" w:after="40"/>
              <w:ind w:left="0" w:right="-164" w:firstLine="0"/>
              <w:jc w:val="center"/>
              <w:rPr>
                <w:rFonts w:cs="Calibri"/>
                <w:color w:val="000000"/>
                <w:sz w:val="16"/>
                <w:szCs w:val="16"/>
              </w:rPr>
            </w:pPr>
            <w:r w:rsidRPr="00B868EB">
              <w:rPr>
                <w:rFonts w:cs="Calibri"/>
                <w:color w:val="000000"/>
                <w:sz w:val="16"/>
                <w:szCs w:val="16"/>
              </w:rPr>
              <w:t>6</w:t>
            </w:r>
          </w:p>
        </w:tc>
      </w:tr>
      <w:tr w:rsidR="0057128A" w:rsidRPr="00B868EB" w14:paraId="0999081D" w14:textId="77777777" w:rsidTr="00B868EB">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34FD17AA" w14:textId="77777777" w:rsidR="0057128A" w:rsidRPr="00B868EB" w:rsidRDefault="0057128A" w:rsidP="003B5E37">
            <w:pPr>
              <w:spacing w:before="40" w:after="40"/>
              <w:ind w:left="0" w:right="-164" w:firstLine="0"/>
              <w:rPr>
                <w:rFonts w:cs="Calibri"/>
                <w:color w:val="000000"/>
                <w:sz w:val="16"/>
                <w:szCs w:val="16"/>
              </w:rPr>
            </w:pPr>
            <w:r w:rsidRPr="00B868EB">
              <w:rPr>
                <w:rFonts w:cs="Calibri"/>
                <w:color w:val="000000"/>
                <w:sz w:val="16"/>
                <w:szCs w:val="16"/>
              </w:rPr>
              <w:t>3. ΑΧ1</w:t>
            </w:r>
          </w:p>
        </w:tc>
        <w:tc>
          <w:tcPr>
            <w:tcW w:w="2409" w:type="dxa"/>
            <w:tcBorders>
              <w:top w:val="single" w:sz="6" w:space="0" w:color="auto"/>
              <w:left w:val="single" w:sz="6" w:space="0" w:color="auto"/>
              <w:bottom w:val="single" w:sz="6" w:space="0" w:color="auto"/>
              <w:right w:val="single" w:sz="6" w:space="0" w:color="auto"/>
            </w:tcBorders>
            <w:vAlign w:val="center"/>
          </w:tcPr>
          <w:p w14:paraId="6C81A4C7" w14:textId="77777777" w:rsidR="0057128A" w:rsidRPr="00B868EB" w:rsidRDefault="0057128A" w:rsidP="00AF5BF0">
            <w:pPr>
              <w:spacing w:before="40" w:after="40"/>
              <w:ind w:left="-51" w:right="-164"/>
              <w:rPr>
                <w:rFonts w:cs="Calibri"/>
                <w:color w:val="000000"/>
                <w:sz w:val="16"/>
                <w:szCs w:val="16"/>
              </w:rPr>
            </w:pPr>
            <w:r w:rsidRPr="00B868EB">
              <w:rPr>
                <w:rFonts w:cs="Calibri"/>
                <w:color w:val="000000"/>
                <w:sz w:val="16"/>
                <w:szCs w:val="16"/>
              </w:rPr>
              <w:t xml:space="preserve">Ανόργανη Χημεία </w:t>
            </w:r>
          </w:p>
        </w:tc>
        <w:tc>
          <w:tcPr>
            <w:tcW w:w="664" w:type="dxa"/>
            <w:gridSpan w:val="2"/>
            <w:tcBorders>
              <w:top w:val="single" w:sz="6" w:space="0" w:color="auto"/>
              <w:left w:val="single" w:sz="6" w:space="0" w:color="auto"/>
              <w:bottom w:val="single" w:sz="6" w:space="0" w:color="auto"/>
              <w:right w:val="single" w:sz="6" w:space="0" w:color="auto"/>
            </w:tcBorders>
            <w:vAlign w:val="center"/>
          </w:tcPr>
          <w:p w14:paraId="449B6632"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3</w:t>
            </w:r>
          </w:p>
        </w:tc>
        <w:tc>
          <w:tcPr>
            <w:tcW w:w="708" w:type="dxa"/>
            <w:tcBorders>
              <w:top w:val="single" w:sz="6" w:space="0" w:color="auto"/>
              <w:left w:val="single" w:sz="6" w:space="0" w:color="auto"/>
              <w:bottom w:val="single" w:sz="6" w:space="0" w:color="auto"/>
              <w:right w:val="single" w:sz="6" w:space="0" w:color="auto"/>
            </w:tcBorders>
            <w:vAlign w:val="center"/>
          </w:tcPr>
          <w:p w14:paraId="18AC6867"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292E01E6"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3</w:t>
            </w:r>
          </w:p>
        </w:tc>
        <w:tc>
          <w:tcPr>
            <w:tcW w:w="2835" w:type="dxa"/>
            <w:tcBorders>
              <w:top w:val="single" w:sz="6" w:space="0" w:color="auto"/>
              <w:left w:val="single" w:sz="6" w:space="0" w:color="auto"/>
              <w:bottom w:val="single" w:sz="6" w:space="0" w:color="auto"/>
              <w:right w:val="single" w:sz="12" w:space="0" w:color="auto"/>
            </w:tcBorders>
            <w:vAlign w:val="center"/>
          </w:tcPr>
          <w:p w14:paraId="650B9D29" w14:textId="690DBAEB" w:rsidR="0057128A" w:rsidRPr="00B868EB" w:rsidRDefault="00110456" w:rsidP="00110456">
            <w:pPr>
              <w:spacing w:before="40" w:after="40"/>
              <w:ind w:left="-50" w:right="-164"/>
              <w:jc w:val="center"/>
              <w:rPr>
                <w:rFonts w:cs="Calibri"/>
                <w:color w:val="000000"/>
                <w:sz w:val="16"/>
                <w:szCs w:val="16"/>
              </w:rPr>
            </w:pPr>
            <w:r>
              <w:rPr>
                <w:rFonts w:cs="Calibri"/>
                <w:color w:val="000000"/>
                <w:sz w:val="16"/>
                <w:szCs w:val="16"/>
                <w:lang w:val="en-US"/>
              </w:rPr>
              <w:t xml:space="preserve">                </w:t>
            </w:r>
            <w:r w:rsidR="0057128A" w:rsidRPr="00B868EB">
              <w:rPr>
                <w:rFonts w:cs="Calibri"/>
                <w:color w:val="000000"/>
                <w:sz w:val="16"/>
                <w:szCs w:val="16"/>
              </w:rPr>
              <w:t>7 (4Θ+3Ε)</w:t>
            </w:r>
          </w:p>
        </w:tc>
      </w:tr>
      <w:tr w:rsidR="0057128A" w:rsidRPr="00B868EB" w14:paraId="517B84A5" w14:textId="77777777" w:rsidTr="00B868EB">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4ED8E852" w14:textId="77777777" w:rsidR="0057128A" w:rsidRPr="00B868EB" w:rsidRDefault="0057128A" w:rsidP="003B5E37">
            <w:pPr>
              <w:spacing w:before="40" w:after="40"/>
              <w:ind w:left="0" w:right="-164" w:firstLine="0"/>
              <w:rPr>
                <w:rFonts w:cs="Calibri"/>
                <w:color w:val="000000"/>
                <w:sz w:val="16"/>
                <w:szCs w:val="16"/>
              </w:rPr>
            </w:pPr>
            <w:r w:rsidRPr="00B868EB">
              <w:rPr>
                <w:rFonts w:cs="Calibri"/>
                <w:color w:val="000000"/>
                <w:sz w:val="16"/>
                <w:szCs w:val="16"/>
              </w:rPr>
              <w:t>4. ΧΜ1</w:t>
            </w:r>
          </w:p>
        </w:tc>
        <w:tc>
          <w:tcPr>
            <w:tcW w:w="2409" w:type="dxa"/>
            <w:tcBorders>
              <w:top w:val="single" w:sz="6" w:space="0" w:color="auto"/>
              <w:left w:val="single" w:sz="6" w:space="0" w:color="auto"/>
              <w:bottom w:val="single" w:sz="6" w:space="0" w:color="auto"/>
              <w:right w:val="single" w:sz="6" w:space="0" w:color="auto"/>
            </w:tcBorders>
            <w:vAlign w:val="center"/>
          </w:tcPr>
          <w:p w14:paraId="72557CEF" w14:textId="77777777" w:rsidR="0057128A" w:rsidRPr="00B868EB" w:rsidRDefault="0057128A" w:rsidP="00AF5BF0">
            <w:pPr>
              <w:spacing w:before="40" w:after="40"/>
              <w:ind w:left="-51" w:right="-164"/>
              <w:rPr>
                <w:rFonts w:cs="Calibri"/>
                <w:color w:val="000000"/>
                <w:sz w:val="16"/>
                <w:szCs w:val="16"/>
              </w:rPr>
            </w:pPr>
            <w:r w:rsidRPr="00B868EB">
              <w:rPr>
                <w:rFonts w:cs="Calibri"/>
                <w:color w:val="000000"/>
                <w:sz w:val="16"/>
                <w:szCs w:val="16"/>
              </w:rPr>
              <w:t>Εισαγωγή στη Χημική Μηχανική</w:t>
            </w:r>
          </w:p>
        </w:tc>
        <w:tc>
          <w:tcPr>
            <w:tcW w:w="664" w:type="dxa"/>
            <w:gridSpan w:val="2"/>
            <w:tcBorders>
              <w:top w:val="single" w:sz="6" w:space="0" w:color="auto"/>
              <w:left w:val="single" w:sz="6" w:space="0" w:color="auto"/>
              <w:bottom w:val="single" w:sz="6" w:space="0" w:color="auto"/>
              <w:right w:val="single" w:sz="6" w:space="0" w:color="auto"/>
            </w:tcBorders>
            <w:vAlign w:val="center"/>
          </w:tcPr>
          <w:p w14:paraId="54A6D349"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vAlign w:val="center"/>
          </w:tcPr>
          <w:p w14:paraId="1F04781B" w14:textId="77777777" w:rsidR="0057128A" w:rsidRPr="00B868EB" w:rsidRDefault="0057128A" w:rsidP="00B868EB">
            <w:pPr>
              <w:spacing w:before="40" w:after="40"/>
              <w:ind w:right="-164"/>
              <w:jc w:val="center"/>
              <w:rPr>
                <w:rFonts w:cs="Calibr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09805C75" w14:textId="77777777" w:rsidR="0057128A" w:rsidRPr="00B868EB" w:rsidRDefault="0057128A" w:rsidP="00B868EB">
            <w:pPr>
              <w:spacing w:before="40" w:after="40"/>
              <w:ind w:right="-164"/>
              <w:jc w:val="center"/>
              <w:rPr>
                <w:rFonts w:cs="Calibri"/>
                <w:color w:val="000000"/>
                <w:sz w:val="16"/>
                <w:szCs w:val="16"/>
              </w:rPr>
            </w:pPr>
          </w:p>
        </w:tc>
        <w:tc>
          <w:tcPr>
            <w:tcW w:w="2835" w:type="dxa"/>
            <w:tcBorders>
              <w:top w:val="single" w:sz="6" w:space="0" w:color="auto"/>
              <w:left w:val="single" w:sz="6" w:space="0" w:color="auto"/>
              <w:bottom w:val="single" w:sz="6" w:space="0" w:color="auto"/>
              <w:right w:val="single" w:sz="12" w:space="0" w:color="auto"/>
            </w:tcBorders>
            <w:vAlign w:val="center"/>
          </w:tcPr>
          <w:p w14:paraId="1C67B445" w14:textId="77777777" w:rsidR="0057128A" w:rsidRPr="00B868EB" w:rsidRDefault="0057128A" w:rsidP="00110456">
            <w:pPr>
              <w:spacing w:before="40" w:after="40"/>
              <w:ind w:left="-50" w:right="-164"/>
              <w:jc w:val="center"/>
              <w:rPr>
                <w:rFonts w:cs="Calibri"/>
                <w:color w:val="000000"/>
                <w:sz w:val="16"/>
                <w:szCs w:val="16"/>
              </w:rPr>
            </w:pPr>
            <w:r w:rsidRPr="00B868EB">
              <w:rPr>
                <w:rFonts w:cs="Calibri"/>
                <w:color w:val="000000"/>
                <w:sz w:val="16"/>
                <w:szCs w:val="16"/>
              </w:rPr>
              <w:t>5</w:t>
            </w:r>
          </w:p>
        </w:tc>
      </w:tr>
      <w:tr w:rsidR="0057128A" w:rsidRPr="00B868EB" w14:paraId="27BD6820" w14:textId="77777777" w:rsidTr="00B868EB">
        <w:trPr>
          <w:cantSplit/>
        </w:trPr>
        <w:tc>
          <w:tcPr>
            <w:tcW w:w="994" w:type="dxa"/>
            <w:tcBorders>
              <w:top w:val="single" w:sz="6" w:space="0" w:color="auto"/>
              <w:left w:val="single" w:sz="12" w:space="0" w:color="auto"/>
              <w:bottom w:val="single" w:sz="12" w:space="0" w:color="auto"/>
              <w:right w:val="single" w:sz="6" w:space="0" w:color="auto"/>
            </w:tcBorders>
            <w:vAlign w:val="center"/>
          </w:tcPr>
          <w:p w14:paraId="0A9C9605" w14:textId="77777777" w:rsidR="0057128A" w:rsidRPr="00B868EB" w:rsidRDefault="0057128A" w:rsidP="003B5E37">
            <w:pPr>
              <w:spacing w:before="40" w:after="40"/>
              <w:ind w:left="0" w:right="-164" w:firstLine="0"/>
              <w:rPr>
                <w:rFonts w:cs="Calibri"/>
                <w:color w:val="000000"/>
                <w:sz w:val="16"/>
                <w:szCs w:val="16"/>
              </w:rPr>
            </w:pPr>
            <w:r w:rsidRPr="00B868EB">
              <w:rPr>
                <w:rFonts w:cs="Calibri"/>
                <w:color w:val="000000"/>
                <w:sz w:val="16"/>
                <w:szCs w:val="16"/>
              </w:rPr>
              <w:t>5. ΗΥ1</w:t>
            </w:r>
          </w:p>
        </w:tc>
        <w:tc>
          <w:tcPr>
            <w:tcW w:w="2409" w:type="dxa"/>
            <w:tcBorders>
              <w:top w:val="single" w:sz="6" w:space="0" w:color="auto"/>
              <w:left w:val="single" w:sz="6" w:space="0" w:color="auto"/>
              <w:bottom w:val="single" w:sz="12" w:space="0" w:color="auto"/>
              <w:right w:val="single" w:sz="6" w:space="0" w:color="auto"/>
            </w:tcBorders>
            <w:vAlign w:val="center"/>
          </w:tcPr>
          <w:p w14:paraId="3433FCC2" w14:textId="77777777" w:rsidR="0057128A" w:rsidRPr="00B868EB" w:rsidRDefault="0057128A" w:rsidP="00AF5BF0">
            <w:pPr>
              <w:pStyle w:val="BodyText"/>
              <w:spacing w:before="40" w:after="40"/>
              <w:ind w:left="-51" w:right="-164"/>
              <w:rPr>
                <w:rFonts w:ascii="PF DinText Pro" w:eastAsia="PF DinText Pro" w:hAnsi="PF DinText Pro" w:cs="Calibri"/>
                <w:color w:val="000000"/>
                <w:sz w:val="16"/>
                <w:szCs w:val="16"/>
                <w:lang w:val="el-GR"/>
              </w:rPr>
            </w:pPr>
            <w:r w:rsidRPr="00B868EB">
              <w:rPr>
                <w:rFonts w:ascii="PF DinText Pro" w:eastAsia="PF DinText Pro" w:hAnsi="PF DinText Pro" w:cs="Calibri"/>
                <w:color w:val="000000"/>
                <w:sz w:val="16"/>
                <w:szCs w:val="16"/>
                <w:lang w:val="el-GR"/>
              </w:rPr>
              <w:t>Εισαγωγή Η/Υ</w:t>
            </w:r>
          </w:p>
        </w:tc>
        <w:tc>
          <w:tcPr>
            <w:tcW w:w="664" w:type="dxa"/>
            <w:gridSpan w:val="2"/>
            <w:tcBorders>
              <w:top w:val="single" w:sz="6" w:space="0" w:color="auto"/>
              <w:left w:val="single" w:sz="6" w:space="0" w:color="auto"/>
              <w:bottom w:val="single" w:sz="12" w:space="0" w:color="auto"/>
              <w:right w:val="single" w:sz="6" w:space="0" w:color="auto"/>
            </w:tcBorders>
            <w:vAlign w:val="center"/>
          </w:tcPr>
          <w:p w14:paraId="49746821"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1</w:t>
            </w:r>
          </w:p>
        </w:tc>
        <w:tc>
          <w:tcPr>
            <w:tcW w:w="708" w:type="dxa"/>
            <w:tcBorders>
              <w:top w:val="single" w:sz="6" w:space="0" w:color="auto"/>
              <w:left w:val="single" w:sz="6" w:space="0" w:color="auto"/>
              <w:bottom w:val="single" w:sz="12" w:space="0" w:color="auto"/>
              <w:right w:val="single" w:sz="6" w:space="0" w:color="auto"/>
            </w:tcBorders>
            <w:vAlign w:val="center"/>
          </w:tcPr>
          <w:p w14:paraId="11CBA909" w14:textId="77777777" w:rsidR="0057128A" w:rsidRPr="00B868EB" w:rsidRDefault="0057128A" w:rsidP="00B868EB">
            <w:pPr>
              <w:spacing w:before="40" w:after="40"/>
              <w:ind w:right="-164"/>
              <w:jc w:val="center"/>
              <w:rPr>
                <w:rFonts w:cs="Calibri"/>
                <w:color w:val="000000"/>
                <w:sz w:val="16"/>
                <w:szCs w:val="16"/>
              </w:rPr>
            </w:pPr>
            <w:r w:rsidRPr="00B868EB">
              <w:rPr>
                <w:rFonts w:cs="Calibri"/>
                <w:color w:val="000000"/>
                <w:sz w:val="16"/>
                <w:szCs w:val="16"/>
              </w:rPr>
              <w:t>2</w:t>
            </w:r>
          </w:p>
        </w:tc>
        <w:tc>
          <w:tcPr>
            <w:tcW w:w="567" w:type="dxa"/>
            <w:tcBorders>
              <w:top w:val="single" w:sz="6" w:space="0" w:color="auto"/>
              <w:left w:val="single" w:sz="6" w:space="0" w:color="auto"/>
              <w:bottom w:val="single" w:sz="12" w:space="0" w:color="auto"/>
              <w:right w:val="single" w:sz="6" w:space="0" w:color="auto"/>
            </w:tcBorders>
            <w:vAlign w:val="center"/>
          </w:tcPr>
          <w:p w14:paraId="4D207916" w14:textId="77777777" w:rsidR="0057128A" w:rsidRPr="00B868EB" w:rsidRDefault="0057128A" w:rsidP="00B868EB">
            <w:pPr>
              <w:spacing w:before="40" w:after="40"/>
              <w:ind w:right="-164"/>
              <w:jc w:val="center"/>
              <w:rPr>
                <w:rFonts w:cs="Calibri"/>
                <w:color w:val="000000"/>
                <w:sz w:val="16"/>
                <w:szCs w:val="16"/>
              </w:rPr>
            </w:pPr>
          </w:p>
        </w:tc>
        <w:tc>
          <w:tcPr>
            <w:tcW w:w="2835" w:type="dxa"/>
            <w:tcBorders>
              <w:top w:val="single" w:sz="6" w:space="0" w:color="auto"/>
              <w:left w:val="single" w:sz="6" w:space="0" w:color="auto"/>
              <w:bottom w:val="single" w:sz="12" w:space="0" w:color="auto"/>
              <w:right w:val="single" w:sz="12" w:space="0" w:color="auto"/>
            </w:tcBorders>
            <w:vAlign w:val="center"/>
          </w:tcPr>
          <w:p w14:paraId="71D23162" w14:textId="77777777" w:rsidR="0057128A" w:rsidRPr="00B868EB" w:rsidRDefault="0057128A" w:rsidP="00110456">
            <w:pPr>
              <w:spacing w:before="40" w:after="40"/>
              <w:ind w:left="-50" w:right="-164"/>
              <w:jc w:val="center"/>
              <w:rPr>
                <w:rFonts w:cs="Calibri"/>
                <w:color w:val="000000"/>
                <w:sz w:val="16"/>
                <w:szCs w:val="16"/>
              </w:rPr>
            </w:pPr>
            <w:r w:rsidRPr="00B868EB">
              <w:rPr>
                <w:rFonts w:cs="Calibri"/>
                <w:color w:val="000000"/>
                <w:sz w:val="16"/>
                <w:szCs w:val="16"/>
              </w:rPr>
              <w:t>4</w:t>
            </w:r>
          </w:p>
        </w:tc>
      </w:tr>
      <w:tr w:rsidR="0057128A" w:rsidRPr="00B868EB" w14:paraId="2E8A56AA" w14:textId="77777777" w:rsidTr="00AF5BF0">
        <w:trPr>
          <w:cantSplit/>
        </w:trPr>
        <w:tc>
          <w:tcPr>
            <w:tcW w:w="8177" w:type="dxa"/>
            <w:gridSpan w:val="7"/>
            <w:tcBorders>
              <w:top w:val="single" w:sz="12" w:space="0" w:color="auto"/>
              <w:left w:val="single" w:sz="12" w:space="0" w:color="auto"/>
              <w:right w:val="single" w:sz="12" w:space="0" w:color="auto"/>
            </w:tcBorders>
            <w:shd w:val="clear" w:color="auto" w:fill="auto"/>
          </w:tcPr>
          <w:p w14:paraId="28506047" w14:textId="5F889C02" w:rsidR="0057128A" w:rsidRPr="00B868EB" w:rsidRDefault="0057128A" w:rsidP="00AF5BF0">
            <w:pPr>
              <w:spacing w:before="40" w:after="40"/>
              <w:ind w:left="-50" w:right="-164"/>
              <w:jc w:val="center"/>
              <w:rPr>
                <w:rFonts w:cs="Calibri"/>
                <w:color w:val="000000"/>
                <w:sz w:val="16"/>
                <w:szCs w:val="16"/>
              </w:rPr>
            </w:pPr>
            <w:r w:rsidRPr="00B868EB">
              <w:rPr>
                <w:rFonts w:cs="Calibri"/>
                <w:color w:val="000000"/>
                <w:sz w:val="16"/>
                <w:szCs w:val="16"/>
              </w:rPr>
              <w:t xml:space="preserve">                                                                                                </w:t>
            </w:r>
            <w:r w:rsidR="00110456">
              <w:rPr>
                <w:rFonts w:cs="Calibri"/>
                <w:color w:val="000000"/>
                <w:sz w:val="16"/>
                <w:szCs w:val="16"/>
              </w:rPr>
              <w:t xml:space="preserve">              </w:t>
            </w:r>
            <w:r w:rsidRPr="00B868EB">
              <w:rPr>
                <w:rFonts w:cs="Calibri"/>
                <w:color w:val="000000"/>
                <w:sz w:val="16"/>
                <w:szCs w:val="16"/>
              </w:rPr>
              <w:t xml:space="preserve">Σύνολο  </w:t>
            </w:r>
            <w:r w:rsidR="00AF5BF0" w:rsidRPr="00B868EB">
              <w:rPr>
                <w:rFonts w:cs="Calibri"/>
                <w:color w:val="000000"/>
                <w:sz w:val="16"/>
                <w:szCs w:val="16"/>
              </w:rPr>
              <w:t xml:space="preserve">       </w:t>
            </w:r>
            <w:r w:rsidRPr="00B868EB">
              <w:rPr>
                <w:rFonts w:cs="Calibri"/>
                <w:color w:val="000000"/>
                <w:sz w:val="16"/>
                <w:szCs w:val="16"/>
              </w:rPr>
              <w:t xml:space="preserve"> 28</w:t>
            </w:r>
          </w:p>
        </w:tc>
      </w:tr>
      <w:tr w:rsidR="0057128A" w:rsidRPr="00F24F33" w14:paraId="7DE2333C" w14:textId="77777777" w:rsidTr="00AF5BF0">
        <w:trPr>
          <w:cantSplit/>
        </w:trPr>
        <w:tc>
          <w:tcPr>
            <w:tcW w:w="8177" w:type="dxa"/>
            <w:gridSpan w:val="7"/>
            <w:tcBorders>
              <w:top w:val="single" w:sz="6" w:space="0" w:color="auto"/>
              <w:left w:val="single" w:sz="12" w:space="0" w:color="auto"/>
              <w:bottom w:val="single" w:sz="12" w:space="0" w:color="auto"/>
              <w:right w:val="single" w:sz="12" w:space="0" w:color="auto"/>
            </w:tcBorders>
            <w:shd w:val="clear" w:color="auto" w:fill="A6A6A6"/>
          </w:tcPr>
          <w:p w14:paraId="0C2B8D8E" w14:textId="77777777" w:rsidR="0057128A" w:rsidRPr="00AF5BF0" w:rsidRDefault="0057128A" w:rsidP="00AF5BF0">
            <w:pPr>
              <w:spacing w:before="40" w:after="40"/>
              <w:ind w:right="-164"/>
              <w:rPr>
                <w:rFonts w:cs="Calibri"/>
                <w:b/>
                <w:color w:val="000000"/>
                <w:sz w:val="16"/>
                <w:szCs w:val="16"/>
              </w:rPr>
            </w:pPr>
            <w:r w:rsidRPr="00AF5BF0">
              <w:rPr>
                <w:rFonts w:cs="Calibri"/>
                <w:b/>
                <w:color w:val="000000"/>
                <w:sz w:val="16"/>
                <w:szCs w:val="16"/>
              </w:rPr>
              <w:t>2ο ΕΞΑΜΗΝΟ (1Β)</w:t>
            </w:r>
          </w:p>
        </w:tc>
      </w:tr>
      <w:tr w:rsidR="0057128A" w:rsidRPr="00F24F33" w14:paraId="22493779" w14:textId="77777777" w:rsidTr="00B868EB">
        <w:trPr>
          <w:cantSplit/>
        </w:trPr>
        <w:tc>
          <w:tcPr>
            <w:tcW w:w="994" w:type="dxa"/>
            <w:tcBorders>
              <w:top w:val="single" w:sz="12" w:space="0" w:color="auto"/>
              <w:left w:val="single" w:sz="12" w:space="0" w:color="auto"/>
              <w:bottom w:val="single" w:sz="6" w:space="0" w:color="auto"/>
              <w:right w:val="single" w:sz="6" w:space="0" w:color="auto"/>
            </w:tcBorders>
            <w:vAlign w:val="center"/>
          </w:tcPr>
          <w:p w14:paraId="69D47CE8" w14:textId="77777777" w:rsidR="0057128A" w:rsidRPr="00AF5BF0" w:rsidRDefault="0057128A" w:rsidP="0013040A">
            <w:pPr>
              <w:spacing w:before="40" w:after="40"/>
              <w:ind w:left="0" w:right="-164" w:firstLine="0"/>
              <w:jc w:val="left"/>
              <w:rPr>
                <w:rFonts w:cs="Calibri"/>
                <w:color w:val="000000"/>
                <w:sz w:val="16"/>
                <w:szCs w:val="16"/>
              </w:rPr>
            </w:pPr>
            <w:r w:rsidRPr="00AF5BF0">
              <w:rPr>
                <w:rFonts w:cs="Calibri"/>
                <w:color w:val="000000"/>
                <w:sz w:val="16"/>
                <w:szCs w:val="16"/>
              </w:rPr>
              <w:t>1. ΜΑ2</w:t>
            </w:r>
          </w:p>
        </w:tc>
        <w:tc>
          <w:tcPr>
            <w:tcW w:w="2551" w:type="dxa"/>
            <w:gridSpan w:val="2"/>
            <w:tcBorders>
              <w:top w:val="single" w:sz="12" w:space="0" w:color="auto"/>
              <w:left w:val="single" w:sz="6" w:space="0" w:color="auto"/>
              <w:bottom w:val="single" w:sz="6" w:space="0" w:color="auto"/>
              <w:right w:val="single" w:sz="6" w:space="0" w:color="auto"/>
            </w:tcBorders>
          </w:tcPr>
          <w:p w14:paraId="17C8B0B7" w14:textId="77777777" w:rsidR="0057128A" w:rsidRPr="00AF5BF0" w:rsidRDefault="0057128A" w:rsidP="00AF5BF0">
            <w:pPr>
              <w:spacing w:before="40" w:after="40"/>
              <w:ind w:left="-51" w:right="-164"/>
              <w:rPr>
                <w:rFonts w:cs="Calibri"/>
                <w:color w:val="000000"/>
                <w:sz w:val="16"/>
                <w:szCs w:val="16"/>
              </w:rPr>
            </w:pPr>
            <w:r w:rsidRPr="00AF5BF0">
              <w:rPr>
                <w:rFonts w:cs="Calibri"/>
                <w:color w:val="000000"/>
                <w:sz w:val="16"/>
                <w:szCs w:val="16"/>
              </w:rPr>
              <w:t>Μαθηματικά ΙΙ</w:t>
            </w:r>
          </w:p>
        </w:tc>
        <w:tc>
          <w:tcPr>
            <w:tcW w:w="522" w:type="dxa"/>
            <w:tcBorders>
              <w:top w:val="single" w:sz="12" w:space="0" w:color="auto"/>
              <w:left w:val="single" w:sz="6" w:space="0" w:color="auto"/>
              <w:bottom w:val="single" w:sz="6" w:space="0" w:color="auto"/>
              <w:right w:val="single" w:sz="6" w:space="0" w:color="auto"/>
            </w:tcBorders>
            <w:vAlign w:val="center"/>
          </w:tcPr>
          <w:p w14:paraId="09302D8E"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3</w:t>
            </w:r>
          </w:p>
        </w:tc>
        <w:tc>
          <w:tcPr>
            <w:tcW w:w="708" w:type="dxa"/>
            <w:tcBorders>
              <w:top w:val="single" w:sz="12" w:space="0" w:color="auto"/>
              <w:left w:val="single" w:sz="6" w:space="0" w:color="auto"/>
              <w:bottom w:val="single" w:sz="6" w:space="0" w:color="auto"/>
              <w:right w:val="single" w:sz="6" w:space="0" w:color="auto"/>
            </w:tcBorders>
            <w:vAlign w:val="center"/>
          </w:tcPr>
          <w:p w14:paraId="18506898"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vAlign w:val="center"/>
          </w:tcPr>
          <w:p w14:paraId="5FC9580C"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2</w:t>
            </w:r>
          </w:p>
        </w:tc>
        <w:tc>
          <w:tcPr>
            <w:tcW w:w="2835" w:type="dxa"/>
            <w:tcBorders>
              <w:top w:val="single" w:sz="12" w:space="0" w:color="auto"/>
              <w:left w:val="single" w:sz="6" w:space="0" w:color="auto"/>
              <w:bottom w:val="single" w:sz="6" w:space="0" w:color="auto"/>
              <w:right w:val="single" w:sz="12" w:space="0" w:color="auto"/>
            </w:tcBorders>
            <w:vAlign w:val="center"/>
          </w:tcPr>
          <w:p w14:paraId="4A43B37A" w14:textId="77777777" w:rsidR="0057128A" w:rsidRPr="00AF5BF0" w:rsidRDefault="0057128A" w:rsidP="00110456">
            <w:pPr>
              <w:spacing w:before="40" w:after="40"/>
              <w:ind w:left="-50" w:right="-164"/>
              <w:jc w:val="center"/>
              <w:rPr>
                <w:rFonts w:cs="Calibri"/>
                <w:color w:val="000000"/>
                <w:sz w:val="16"/>
                <w:szCs w:val="16"/>
              </w:rPr>
            </w:pPr>
            <w:r w:rsidRPr="00AF5BF0">
              <w:rPr>
                <w:rFonts w:cs="Calibri"/>
                <w:color w:val="000000"/>
                <w:sz w:val="16"/>
                <w:szCs w:val="16"/>
              </w:rPr>
              <w:t>5</w:t>
            </w:r>
          </w:p>
        </w:tc>
      </w:tr>
      <w:tr w:rsidR="0057128A" w:rsidRPr="00F24F33" w14:paraId="40630CDD" w14:textId="77777777" w:rsidTr="00B868EB">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6DE1E2DD" w14:textId="77777777" w:rsidR="0057128A" w:rsidRPr="00AF5BF0" w:rsidRDefault="0057128A" w:rsidP="0013040A">
            <w:pPr>
              <w:spacing w:before="40" w:after="40"/>
              <w:ind w:left="0" w:right="-164" w:firstLine="0"/>
              <w:jc w:val="left"/>
              <w:rPr>
                <w:rFonts w:cs="Calibri"/>
                <w:color w:val="000000"/>
                <w:sz w:val="16"/>
                <w:szCs w:val="16"/>
              </w:rPr>
            </w:pPr>
            <w:r w:rsidRPr="00AF5BF0">
              <w:rPr>
                <w:rFonts w:cs="Calibri"/>
                <w:color w:val="000000"/>
                <w:sz w:val="16"/>
                <w:szCs w:val="16"/>
              </w:rPr>
              <w:t>2. ΦΥ2</w:t>
            </w:r>
          </w:p>
        </w:tc>
        <w:tc>
          <w:tcPr>
            <w:tcW w:w="2551" w:type="dxa"/>
            <w:gridSpan w:val="2"/>
            <w:tcBorders>
              <w:top w:val="single" w:sz="6" w:space="0" w:color="auto"/>
              <w:left w:val="single" w:sz="6" w:space="0" w:color="auto"/>
              <w:bottom w:val="single" w:sz="6" w:space="0" w:color="auto"/>
              <w:right w:val="single" w:sz="6" w:space="0" w:color="auto"/>
            </w:tcBorders>
          </w:tcPr>
          <w:p w14:paraId="0DC9242F" w14:textId="77777777" w:rsidR="0057128A" w:rsidRPr="00AF5BF0" w:rsidRDefault="0057128A" w:rsidP="00AF5BF0">
            <w:pPr>
              <w:spacing w:before="40" w:after="40"/>
              <w:ind w:left="-51" w:right="-164"/>
              <w:rPr>
                <w:rFonts w:cs="Calibri"/>
                <w:color w:val="000000"/>
                <w:sz w:val="16"/>
                <w:szCs w:val="16"/>
              </w:rPr>
            </w:pPr>
            <w:r w:rsidRPr="00AF5BF0">
              <w:rPr>
                <w:rFonts w:cs="Calibri"/>
                <w:color w:val="000000"/>
                <w:sz w:val="16"/>
                <w:szCs w:val="16"/>
              </w:rPr>
              <w:t>Φυσική ΙΙ</w:t>
            </w:r>
          </w:p>
        </w:tc>
        <w:tc>
          <w:tcPr>
            <w:tcW w:w="522" w:type="dxa"/>
            <w:tcBorders>
              <w:top w:val="single" w:sz="6" w:space="0" w:color="auto"/>
              <w:left w:val="single" w:sz="6" w:space="0" w:color="auto"/>
              <w:bottom w:val="single" w:sz="6" w:space="0" w:color="auto"/>
              <w:right w:val="single" w:sz="6" w:space="0" w:color="auto"/>
            </w:tcBorders>
            <w:vAlign w:val="center"/>
          </w:tcPr>
          <w:p w14:paraId="787DE820"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3</w:t>
            </w:r>
          </w:p>
        </w:tc>
        <w:tc>
          <w:tcPr>
            <w:tcW w:w="708" w:type="dxa"/>
            <w:tcBorders>
              <w:top w:val="single" w:sz="6" w:space="0" w:color="auto"/>
              <w:left w:val="single" w:sz="6" w:space="0" w:color="auto"/>
              <w:bottom w:val="single" w:sz="6" w:space="0" w:color="auto"/>
              <w:right w:val="single" w:sz="6" w:space="0" w:color="auto"/>
            </w:tcBorders>
            <w:vAlign w:val="center"/>
          </w:tcPr>
          <w:p w14:paraId="113F17A7"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3C7B173E"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2</w:t>
            </w:r>
          </w:p>
        </w:tc>
        <w:tc>
          <w:tcPr>
            <w:tcW w:w="2835" w:type="dxa"/>
            <w:tcBorders>
              <w:top w:val="single" w:sz="6" w:space="0" w:color="auto"/>
              <w:left w:val="single" w:sz="6" w:space="0" w:color="auto"/>
              <w:bottom w:val="single" w:sz="6" w:space="0" w:color="auto"/>
              <w:right w:val="single" w:sz="12" w:space="0" w:color="auto"/>
            </w:tcBorders>
            <w:vAlign w:val="center"/>
          </w:tcPr>
          <w:p w14:paraId="59377A7E" w14:textId="3F074B0E" w:rsidR="0057128A" w:rsidRPr="00AF5BF0" w:rsidRDefault="0057128A" w:rsidP="00110456">
            <w:pPr>
              <w:spacing w:before="40" w:after="40"/>
              <w:ind w:left="0" w:right="-164" w:firstLine="0"/>
              <w:jc w:val="center"/>
              <w:rPr>
                <w:rFonts w:cs="Calibri"/>
                <w:color w:val="000000"/>
                <w:sz w:val="16"/>
                <w:szCs w:val="16"/>
              </w:rPr>
            </w:pPr>
            <w:r w:rsidRPr="00AF5BF0">
              <w:rPr>
                <w:rFonts w:cs="Calibri"/>
                <w:color w:val="000000"/>
                <w:sz w:val="16"/>
                <w:szCs w:val="16"/>
              </w:rPr>
              <w:t>6</w:t>
            </w:r>
          </w:p>
        </w:tc>
      </w:tr>
      <w:tr w:rsidR="0057128A" w:rsidRPr="00F24F33" w14:paraId="2D06075A" w14:textId="77777777" w:rsidTr="00B868EB">
        <w:trPr>
          <w:cantSplit/>
          <w:trHeight w:val="219"/>
        </w:trPr>
        <w:tc>
          <w:tcPr>
            <w:tcW w:w="994" w:type="dxa"/>
            <w:tcBorders>
              <w:top w:val="single" w:sz="6" w:space="0" w:color="auto"/>
              <w:left w:val="single" w:sz="12" w:space="0" w:color="auto"/>
              <w:bottom w:val="single" w:sz="6" w:space="0" w:color="auto"/>
              <w:right w:val="single" w:sz="6" w:space="0" w:color="auto"/>
            </w:tcBorders>
            <w:vAlign w:val="center"/>
          </w:tcPr>
          <w:p w14:paraId="32F15300" w14:textId="77777777" w:rsidR="0057128A" w:rsidRPr="00AF5BF0" w:rsidRDefault="0057128A" w:rsidP="0013040A">
            <w:pPr>
              <w:spacing w:before="40" w:after="40"/>
              <w:ind w:left="0" w:right="-164" w:firstLine="0"/>
              <w:jc w:val="left"/>
              <w:rPr>
                <w:rFonts w:cs="Calibri"/>
                <w:color w:val="000000"/>
                <w:sz w:val="16"/>
                <w:szCs w:val="16"/>
              </w:rPr>
            </w:pPr>
            <w:r w:rsidRPr="00AF5BF0">
              <w:rPr>
                <w:rFonts w:cs="Calibri"/>
                <w:color w:val="000000"/>
                <w:sz w:val="16"/>
                <w:szCs w:val="16"/>
              </w:rPr>
              <w:t>3. AN2</w:t>
            </w:r>
          </w:p>
        </w:tc>
        <w:tc>
          <w:tcPr>
            <w:tcW w:w="2551" w:type="dxa"/>
            <w:gridSpan w:val="2"/>
            <w:tcBorders>
              <w:top w:val="single" w:sz="6" w:space="0" w:color="auto"/>
              <w:left w:val="single" w:sz="6" w:space="0" w:color="auto"/>
              <w:bottom w:val="single" w:sz="6" w:space="0" w:color="auto"/>
              <w:right w:val="single" w:sz="6" w:space="0" w:color="auto"/>
            </w:tcBorders>
          </w:tcPr>
          <w:p w14:paraId="6F0A033C" w14:textId="77777777" w:rsidR="0057128A" w:rsidRPr="00AF5BF0" w:rsidRDefault="0057128A" w:rsidP="00AF5BF0">
            <w:pPr>
              <w:spacing w:before="40" w:after="40"/>
              <w:ind w:left="-51" w:right="-164"/>
              <w:rPr>
                <w:rFonts w:cs="Calibri"/>
                <w:color w:val="000000"/>
                <w:sz w:val="16"/>
                <w:szCs w:val="16"/>
              </w:rPr>
            </w:pPr>
            <w:r w:rsidRPr="00AF5BF0">
              <w:rPr>
                <w:rFonts w:cs="Calibri"/>
                <w:color w:val="000000"/>
                <w:sz w:val="16"/>
                <w:szCs w:val="16"/>
              </w:rPr>
              <w:t xml:space="preserve">Aναλυτική Xημεία </w:t>
            </w:r>
          </w:p>
        </w:tc>
        <w:tc>
          <w:tcPr>
            <w:tcW w:w="522" w:type="dxa"/>
            <w:tcBorders>
              <w:top w:val="single" w:sz="6" w:space="0" w:color="auto"/>
              <w:left w:val="single" w:sz="6" w:space="0" w:color="auto"/>
              <w:bottom w:val="single" w:sz="6" w:space="0" w:color="auto"/>
              <w:right w:val="single" w:sz="6" w:space="0" w:color="auto"/>
            </w:tcBorders>
            <w:vAlign w:val="center"/>
          </w:tcPr>
          <w:p w14:paraId="6E2B05A3"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vAlign w:val="center"/>
          </w:tcPr>
          <w:p w14:paraId="03842D56"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00CBFE1C" w14:textId="77777777" w:rsidR="0057128A" w:rsidRPr="00AF5BF0" w:rsidRDefault="0057128A" w:rsidP="00AF5BF0">
            <w:pPr>
              <w:spacing w:before="40" w:after="40"/>
              <w:ind w:right="-164"/>
              <w:jc w:val="center"/>
              <w:rPr>
                <w:rFonts w:cs="Calibri"/>
                <w:color w:val="000000"/>
                <w:sz w:val="16"/>
                <w:szCs w:val="16"/>
              </w:rPr>
            </w:pPr>
            <w:r w:rsidRPr="00AF5BF0">
              <w:rPr>
                <w:rFonts w:cs="Calibri"/>
                <w:color w:val="000000"/>
                <w:sz w:val="16"/>
                <w:szCs w:val="16"/>
              </w:rPr>
              <w:t>3</w:t>
            </w:r>
          </w:p>
        </w:tc>
        <w:tc>
          <w:tcPr>
            <w:tcW w:w="2835" w:type="dxa"/>
            <w:tcBorders>
              <w:top w:val="single" w:sz="6" w:space="0" w:color="auto"/>
              <w:left w:val="single" w:sz="6" w:space="0" w:color="auto"/>
              <w:bottom w:val="single" w:sz="6" w:space="0" w:color="auto"/>
              <w:right w:val="single" w:sz="12" w:space="0" w:color="auto"/>
            </w:tcBorders>
            <w:vAlign w:val="center"/>
          </w:tcPr>
          <w:p w14:paraId="2CE01EB0" w14:textId="707F3894" w:rsidR="0057128A" w:rsidRPr="00AF5BF0" w:rsidRDefault="00110456" w:rsidP="00110456">
            <w:pPr>
              <w:spacing w:before="40" w:after="40"/>
              <w:ind w:left="-50" w:right="-164"/>
              <w:jc w:val="center"/>
              <w:rPr>
                <w:rFonts w:cs="Calibri"/>
                <w:color w:val="000000"/>
                <w:sz w:val="16"/>
                <w:szCs w:val="16"/>
              </w:rPr>
            </w:pPr>
            <w:r>
              <w:rPr>
                <w:rFonts w:cs="Calibri"/>
                <w:color w:val="000000"/>
                <w:sz w:val="16"/>
                <w:szCs w:val="16"/>
                <w:lang w:val="en-US"/>
              </w:rPr>
              <w:t xml:space="preserve">                </w:t>
            </w:r>
            <w:r w:rsidR="0057128A" w:rsidRPr="00AF5BF0">
              <w:rPr>
                <w:rFonts w:cs="Calibri"/>
                <w:color w:val="000000"/>
                <w:sz w:val="16"/>
                <w:szCs w:val="16"/>
              </w:rPr>
              <w:t>7 (4Θ+3Ε)</w:t>
            </w:r>
          </w:p>
        </w:tc>
      </w:tr>
      <w:tr w:rsidR="0057128A" w:rsidRPr="00F24F33" w14:paraId="5A510A15" w14:textId="77777777" w:rsidTr="00B868EB">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5B54DCA0" w14:textId="77777777" w:rsidR="0057128A" w:rsidRPr="00AF5BF0" w:rsidRDefault="0057128A" w:rsidP="0013040A">
            <w:pPr>
              <w:spacing w:before="40" w:after="40"/>
              <w:ind w:left="-51" w:right="-164"/>
              <w:jc w:val="left"/>
              <w:rPr>
                <w:rFonts w:cs="Calibri"/>
                <w:color w:val="000000"/>
                <w:sz w:val="16"/>
                <w:szCs w:val="16"/>
              </w:rPr>
            </w:pPr>
            <w:r w:rsidRPr="00AF5BF0">
              <w:rPr>
                <w:rFonts w:cs="Calibri"/>
                <w:color w:val="000000"/>
                <w:sz w:val="16"/>
                <w:szCs w:val="16"/>
              </w:rPr>
              <w:t>4. ΦX2</w:t>
            </w:r>
          </w:p>
        </w:tc>
        <w:tc>
          <w:tcPr>
            <w:tcW w:w="2551" w:type="dxa"/>
            <w:gridSpan w:val="2"/>
            <w:tcBorders>
              <w:top w:val="single" w:sz="6" w:space="0" w:color="auto"/>
              <w:left w:val="single" w:sz="6" w:space="0" w:color="auto"/>
              <w:bottom w:val="single" w:sz="6" w:space="0" w:color="auto"/>
              <w:right w:val="single" w:sz="6" w:space="0" w:color="auto"/>
            </w:tcBorders>
          </w:tcPr>
          <w:p w14:paraId="61A0CEE9" w14:textId="77777777" w:rsidR="0057128A" w:rsidRPr="00AF5BF0" w:rsidRDefault="0057128A" w:rsidP="00AF5BF0">
            <w:pPr>
              <w:spacing w:before="40" w:after="40"/>
              <w:ind w:left="-51" w:right="-164"/>
              <w:rPr>
                <w:rFonts w:cs="Calibri"/>
                <w:color w:val="000000"/>
                <w:sz w:val="16"/>
                <w:szCs w:val="16"/>
              </w:rPr>
            </w:pPr>
            <w:r w:rsidRPr="00AF5BF0">
              <w:rPr>
                <w:rFonts w:cs="Calibri"/>
                <w:color w:val="000000"/>
                <w:sz w:val="16"/>
                <w:szCs w:val="16"/>
              </w:rPr>
              <w:t>Φυσική Xημεία I</w:t>
            </w:r>
          </w:p>
        </w:tc>
        <w:tc>
          <w:tcPr>
            <w:tcW w:w="522" w:type="dxa"/>
            <w:tcBorders>
              <w:top w:val="single" w:sz="6" w:space="0" w:color="auto"/>
              <w:left w:val="single" w:sz="6" w:space="0" w:color="auto"/>
              <w:bottom w:val="single" w:sz="6" w:space="0" w:color="auto"/>
              <w:right w:val="single" w:sz="6" w:space="0" w:color="auto"/>
            </w:tcBorders>
            <w:vAlign w:val="center"/>
          </w:tcPr>
          <w:p w14:paraId="712EAEA3" w14:textId="77777777" w:rsidR="0057128A" w:rsidRPr="00AF5BF0" w:rsidRDefault="0057128A" w:rsidP="00AF5BF0">
            <w:pPr>
              <w:spacing w:before="40" w:after="40"/>
              <w:ind w:left="-51" w:right="-164"/>
              <w:jc w:val="center"/>
              <w:rPr>
                <w:rFonts w:cs="Calibri"/>
                <w:color w:val="000000"/>
                <w:sz w:val="16"/>
                <w:szCs w:val="16"/>
              </w:rPr>
            </w:pPr>
            <w:r w:rsidRPr="00AF5BF0">
              <w:rPr>
                <w:rFonts w:cs="Calibri"/>
                <w:color w:val="000000"/>
                <w:sz w:val="16"/>
                <w:szCs w:val="16"/>
              </w:rPr>
              <w:t>3</w:t>
            </w:r>
          </w:p>
        </w:tc>
        <w:tc>
          <w:tcPr>
            <w:tcW w:w="708" w:type="dxa"/>
            <w:tcBorders>
              <w:top w:val="single" w:sz="6" w:space="0" w:color="auto"/>
              <w:left w:val="single" w:sz="6" w:space="0" w:color="auto"/>
              <w:bottom w:val="single" w:sz="6" w:space="0" w:color="auto"/>
              <w:right w:val="single" w:sz="6" w:space="0" w:color="auto"/>
            </w:tcBorders>
            <w:vAlign w:val="center"/>
          </w:tcPr>
          <w:p w14:paraId="26EE95EF" w14:textId="77777777" w:rsidR="0057128A" w:rsidRPr="00AF5BF0" w:rsidRDefault="0057128A" w:rsidP="00AF5BF0">
            <w:pPr>
              <w:spacing w:before="40" w:after="40"/>
              <w:ind w:left="-51" w:right="-164"/>
              <w:jc w:val="center"/>
              <w:rPr>
                <w:rFonts w:cs="Calibri"/>
                <w:color w:val="000000"/>
                <w:sz w:val="16"/>
                <w:szCs w:val="16"/>
              </w:rPr>
            </w:pPr>
            <w:r w:rsidRPr="00AF5BF0">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29FAA8E6" w14:textId="77777777" w:rsidR="0057128A" w:rsidRPr="00AF5BF0" w:rsidRDefault="0057128A" w:rsidP="00AF5BF0">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6" w:space="0" w:color="auto"/>
              <w:right w:val="single" w:sz="12" w:space="0" w:color="auto"/>
            </w:tcBorders>
            <w:vAlign w:val="center"/>
          </w:tcPr>
          <w:p w14:paraId="102E4671" w14:textId="77777777" w:rsidR="0057128A" w:rsidRPr="00AF5BF0" w:rsidRDefault="0057128A" w:rsidP="00110456">
            <w:pPr>
              <w:spacing w:before="40" w:after="40"/>
              <w:ind w:left="-51" w:right="-164"/>
              <w:jc w:val="center"/>
              <w:rPr>
                <w:rFonts w:cs="Calibri"/>
                <w:color w:val="000000"/>
                <w:sz w:val="16"/>
                <w:szCs w:val="16"/>
              </w:rPr>
            </w:pPr>
            <w:r w:rsidRPr="00AF5BF0">
              <w:rPr>
                <w:rFonts w:cs="Calibri"/>
                <w:color w:val="000000"/>
                <w:sz w:val="16"/>
                <w:szCs w:val="16"/>
              </w:rPr>
              <w:t>5</w:t>
            </w:r>
          </w:p>
        </w:tc>
      </w:tr>
      <w:tr w:rsidR="0057128A" w:rsidRPr="00F24F33" w14:paraId="788CF176"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71FCA7D6" w14:textId="77777777" w:rsidR="0057128A" w:rsidRPr="00AF5BF0" w:rsidRDefault="0057128A" w:rsidP="0013040A">
            <w:pPr>
              <w:spacing w:before="40" w:after="40"/>
              <w:ind w:left="-51" w:right="-164"/>
              <w:jc w:val="left"/>
              <w:rPr>
                <w:rFonts w:cs="Calibri"/>
                <w:color w:val="000000"/>
                <w:sz w:val="16"/>
                <w:szCs w:val="16"/>
              </w:rPr>
            </w:pPr>
            <w:r w:rsidRPr="00AF5BF0">
              <w:rPr>
                <w:rFonts w:cs="Calibri"/>
                <w:color w:val="000000"/>
                <w:sz w:val="16"/>
                <w:szCs w:val="16"/>
              </w:rPr>
              <w:t>5. TΣ2</w:t>
            </w:r>
          </w:p>
        </w:tc>
        <w:tc>
          <w:tcPr>
            <w:tcW w:w="2551" w:type="dxa"/>
            <w:gridSpan w:val="2"/>
            <w:tcBorders>
              <w:top w:val="single" w:sz="6" w:space="0" w:color="auto"/>
              <w:left w:val="single" w:sz="6" w:space="0" w:color="auto"/>
              <w:bottom w:val="single" w:sz="6" w:space="0" w:color="auto"/>
              <w:right w:val="single" w:sz="6" w:space="0" w:color="auto"/>
            </w:tcBorders>
          </w:tcPr>
          <w:p w14:paraId="04BF9F47" w14:textId="77777777" w:rsidR="0057128A" w:rsidRPr="00AF5BF0" w:rsidRDefault="0057128A" w:rsidP="00AF5BF0">
            <w:pPr>
              <w:spacing w:before="40" w:after="40"/>
              <w:ind w:left="-51" w:right="-164"/>
              <w:rPr>
                <w:rFonts w:cs="Calibri"/>
                <w:color w:val="000000"/>
                <w:sz w:val="16"/>
                <w:szCs w:val="16"/>
              </w:rPr>
            </w:pPr>
            <w:r w:rsidRPr="00AF5BF0">
              <w:rPr>
                <w:rFonts w:cs="Calibri"/>
                <w:color w:val="000000"/>
                <w:sz w:val="16"/>
                <w:szCs w:val="16"/>
              </w:rPr>
              <w:t>Τεχνικό Σχέδιο</w:t>
            </w:r>
          </w:p>
        </w:tc>
        <w:tc>
          <w:tcPr>
            <w:tcW w:w="522" w:type="dxa"/>
            <w:tcBorders>
              <w:top w:val="single" w:sz="6" w:space="0" w:color="auto"/>
              <w:left w:val="single" w:sz="6" w:space="0" w:color="auto"/>
              <w:bottom w:val="single" w:sz="6" w:space="0" w:color="auto"/>
              <w:right w:val="single" w:sz="6" w:space="0" w:color="auto"/>
            </w:tcBorders>
            <w:vAlign w:val="center"/>
          </w:tcPr>
          <w:p w14:paraId="464E14E0" w14:textId="77777777" w:rsidR="0057128A" w:rsidRPr="00AF5BF0" w:rsidRDefault="0057128A" w:rsidP="00AF5BF0">
            <w:pPr>
              <w:spacing w:before="40" w:after="40"/>
              <w:ind w:left="-51" w:right="-164"/>
              <w:jc w:val="center"/>
              <w:rPr>
                <w:rFonts w:cs="Calibri"/>
                <w:color w:val="000000"/>
                <w:sz w:val="16"/>
                <w:szCs w:val="16"/>
              </w:rPr>
            </w:pPr>
            <w:r w:rsidRPr="00AF5BF0">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vAlign w:val="center"/>
          </w:tcPr>
          <w:p w14:paraId="3C83A40D" w14:textId="77777777" w:rsidR="0057128A" w:rsidRPr="00AF5BF0" w:rsidRDefault="0057128A" w:rsidP="00AF5BF0">
            <w:pPr>
              <w:spacing w:before="40" w:after="40"/>
              <w:ind w:left="-51" w:right="-164"/>
              <w:jc w:val="center"/>
              <w:rPr>
                <w:rFonts w:cs="Calibr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213955ED" w14:textId="77777777" w:rsidR="0057128A" w:rsidRPr="00AF5BF0" w:rsidRDefault="0057128A" w:rsidP="00AF5BF0">
            <w:pPr>
              <w:spacing w:before="40" w:after="40"/>
              <w:ind w:left="-51" w:right="-164"/>
              <w:jc w:val="center"/>
              <w:rPr>
                <w:rFonts w:cs="Calibri"/>
                <w:color w:val="000000"/>
                <w:sz w:val="16"/>
                <w:szCs w:val="16"/>
              </w:rPr>
            </w:pPr>
            <w:r w:rsidRPr="00AF5BF0">
              <w:rPr>
                <w:rFonts w:cs="Calibri"/>
                <w:color w:val="000000"/>
                <w:sz w:val="16"/>
                <w:szCs w:val="16"/>
              </w:rPr>
              <w:t>1</w:t>
            </w:r>
          </w:p>
        </w:tc>
        <w:tc>
          <w:tcPr>
            <w:tcW w:w="2835" w:type="dxa"/>
            <w:tcBorders>
              <w:top w:val="single" w:sz="6" w:space="0" w:color="auto"/>
              <w:left w:val="single" w:sz="6" w:space="0" w:color="auto"/>
              <w:bottom w:val="single" w:sz="6" w:space="0" w:color="auto"/>
              <w:right w:val="single" w:sz="12" w:space="0" w:color="auto"/>
            </w:tcBorders>
            <w:vAlign w:val="center"/>
          </w:tcPr>
          <w:p w14:paraId="2FA2185A" w14:textId="77777777" w:rsidR="0057128A" w:rsidRPr="00AF5BF0" w:rsidRDefault="0057128A" w:rsidP="00110456">
            <w:pPr>
              <w:spacing w:before="40" w:after="40"/>
              <w:ind w:left="-51" w:right="-164"/>
              <w:jc w:val="center"/>
              <w:rPr>
                <w:rFonts w:cs="Calibri"/>
                <w:color w:val="000000"/>
                <w:sz w:val="16"/>
                <w:szCs w:val="16"/>
              </w:rPr>
            </w:pPr>
            <w:r w:rsidRPr="00AF5BF0">
              <w:rPr>
                <w:rFonts w:cs="Calibri"/>
                <w:color w:val="000000"/>
                <w:sz w:val="16"/>
                <w:szCs w:val="16"/>
              </w:rPr>
              <w:t>4</w:t>
            </w:r>
          </w:p>
        </w:tc>
      </w:tr>
      <w:tr w:rsidR="0057128A" w:rsidRPr="00F24F33" w14:paraId="05FA11BB"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12" w:space="0" w:color="auto"/>
              <w:right w:val="single" w:sz="6" w:space="0" w:color="auto"/>
            </w:tcBorders>
            <w:vAlign w:val="center"/>
          </w:tcPr>
          <w:p w14:paraId="5218219E" w14:textId="77777777" w:rsidR="0057128A" w:rsidRPr="00AF5BF0" w:rsidRDefault="0057128A" w:rsidP="0013040A">
            <w:pPr>
              <w:spacing w:before="40" w:after="40"/>
              <w:ind w:left="-51" w:right="-164"/>
              <w:jc w:val="left"/>
              <w:rPr>
                <w:rFonts w:cs="Calibri"/>
                <w:color w:val="000000"/>
                <w:sz w:val="16"/>
                <w:szCs w:val="16"/>
              </w:rPr>
            </w:pPr>
            <w:r w:rsidRPr="00AF5BF0">
              <w:rPr>
                <w:rFonts w:cs="Calibri"/>
                <w:color w:val="000000"/>
                <w:sz w:val="16"/>
                <w:szCs w:val="16"/>
              </w:rPr>
              <w:t>6. ΜΕ2</w:t>
            </w:r>
          </w:p>
        </w:tc>
        <w:tc>
          <w:tcPr>
            <w:tcW w:w="2551" w:type="dxa"/>
            <w:gridSpan w:val="2"/>
            <w:tcBorders>
              <w:top w:val="single" w:sz="6" w:space="0" w:color="auto"/>
              <w:left w:val="single" w:sz="6" w:space="0" w:color="auto"/>
              <w:bottom w:val="single" w:sz="12" w:space="0" w:color="auto"/>
              <w:right w:val="single" w:sz="6" w:space="0" w:color="auto"/>
            </w:tcBorders>
          </w:tcPr>
          <w:p w14:paraId="02CE9E04" w14:textId="77777777" w:rsidR="0057128A" w:rsidRPr="00AF5BF0" w:rsidRDefault="0057128A" w:rsidP="00AF5BF0">
            <w:pPr>
              <w:spacing w:before="40" w:after="40"/>
              <w:ind w:left="-51" w:right="-164"/>
              <w:rPr>
                <w:rFonts w:cs="Calibri"/>
                <w:color w:val="000000"/>
                <w:sz w:val="16"/>
                <w:szCs w:val="16"/>
              </w:rPr>
            </w:pPr>
            <w:r w:rsidRPr="00AF5BF0">
              <w:rPr>
                <w:rFonts w:cs="Calibri"/>
                <w:color w:val="000000"/>
                <w:sz w:val="16"/>
                <w:szCs w:val="16"/>
              </w:rPr>
              <w:t>Ισοζύγια μάζας και ενέργειας</w:t>
            </w:r>
          </w:p>
        </w:tc>
        <w:tc>
          <w:tcPr>
            <w:tcW w:w="522" w:type="dxa"/>
            <w:tcBorders>
              <w:top w:val="single" w:sz="6" w:space="0" w:color="auto"/>
              <w:left w:val="single" w:sz="6" w:space="0" w:color="auto"/>
              <w:bottom w:val="single" w:sz="12" w:space="0" w:color="auto"/>
              <w:right w:val="single" w:sz="6" w:space="0" w:color="auto"/>
            </w:tcBorders>
            <w:vAlign w:val="center"/>
          </w:tcPr>
          <w:p w14:paraId="4B90BD58" w14:textId="77777777" w:rsidR="0057128A" w:rsidRPr="00AF5BF0" w:rsidRDefault="0057128A" w:rsidP="00AF5BF0">
            <w:pPr>
              <w:spacing w:before="40" w:after="40"/>
              <w:ind w:left="-51" w:right="-164"/>
              <w:jc w:val="center"/>
              <w:rPr>
                <w:rFonts w:cs="Calibri"/>
                <w:color w:val="000000"/>
                <w:sz w:val="16"/>
                <w:szCs w:val="16"/>
              </w:rPr>
            </w:pPr>
            <w:r w:rsidRPr="00AF5BF0">
              <w:rPr>
                <w:rFonts w:cs="Calibri"/>
                <w:color w:val="000000"/>
                <w:sz w:val="16"/>
                <w:szCs w:val="16"/>
              </w:rPr>
              <w:t>2</w:t>
            </w:r>
          </w:p>
        </w:tc>
        <w:tc>
          <w:tcPr>
            <w:tcW w:w="708" w:type="dxa"/>
            <w:tcBorders>
              <w:top w:val="single" w:sz="6" w:space="0" w:color="auto"/>
              <w:left w:val="single" w:sz="6" w:space="0" w:color="auto"/>
              <w:bottom w:val="single" w:sz="12" w:space="0" w:color="auto"/>
              <w:right w:val="single" w:sz="6" w:space="0" w:color="auto"/>
            </w:tcBorders>
            <w:vAlign w:val="center"/>
          </w:tcPr>
          <w:p w14:paraId="0ABCB42A" w14:textId="77777777" w:rsidR="0057128A" w:rsidRPr="00AF5BF0" w:rsidRDefault="0057128A" w:rsidP="00AF5BF0">
            <w:pPr>
              <w:spacing w:before="40" w:after="40"/>
              <w:ind w:left="-51" w:right="-164"/>
              <w:jc w:val="center"/>
              <w:rPr>
                <w:rFonts w:cs="Calibri"/>
                <w:color w:val="000000"/>
                <w:sz w:val="16"/>
                <w:szCs w:val="16"/>
              </w:rPr>
            </w:pPr>
            <w:r w:rsidRPr="00AF5BF0">
              <w:rPr>
                <w:rFonts w:cs="Calibri"/>
                <w:color w:val="000000"/>
                <w:sz w:val="16"/>
                <w:szCs w:val="16"/>
              </w:rPr>
              <w:t>1</w:t>
            </w:r>
          </w:p>
        </w:tc>
        <w:tc>
          <w:tcPr>
            <w:tcW w:w="567" w:type="dxa"/>
            <w:tcBorders>
              <w:top w:val="single" w:sz="6" w:space="0" w:color="auto"/>
              <w:left w:val="single" w:sz="6" w:space="0" w:color="auto"/>
              <w:bottom w:val="single" w:sz="12" w:space="0" w:color="auto"/>
              <w:right w:val="single" w:sz="6" w:space="0" w:color="auto"/>
            </w:tcBorders>
            <w:vAlign w:val="center"/>
          </w:tcPr>
          <w:p w14:paraId="0458558D" w14:textId="77777777" w:rsidR="0057128A" w:rsidRPr="00AF5BF0" w:rsidRDefault="0057128A" w:rsidP="00AF5BF0">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12" w:space="0" w:color="auto"/>
              <w:right w:val="single" w:sz="12" w:space="0" w:color="auto"/>
            </w:tcBorders>
            <w:vAlign w:val="center"/>
          </w:tcPr>
          <w:p w14:paraId="4BD6AEBB" w14:textId="77777777" w:rsidR="0057128A" w:rsidRPr="00AF5BF0" w:rsidRDefault="0057128A" w:rsidP="00110456">
            <w:pPr>
              <w:spacing w:before="40" w:after="40"/>
              <w:ind w:left="-51" w:right="-164"/>
              <w:jc w:val="center"/>
              <w:rPr>
                <w:rFonts w:cs="Calibri"/>
                <w:color w:val="000000"/>
                <w:sz w:val="16"/>
                <w:szCs w:val="16"/>
              </w:rPr>
            </w:pPr>
            <w:r w:rsidRPr="00AF5BF0">
              <w:rPr>
                <w:rFonts w:cs="Calibri"/>
                <w:color w:val="000000"/>
                <w:sz w:val="16"/>
                <w:szCs w:val="16"/>
              </w:rPr>
              <w:t>5</w:t>
            </w:r>
          </w:p>
        </w:tc>
      </w:tr>
      <w:tr w:rsidR="0057128A" w:rsidRPr="00F24F33" w14:paraId="03227D3E" w14:textId="77777777" w:rsidTr="00AF5BF0">
        <w:trPr>
          <w:cantSplit/>
        </w:trPr>
        <w:tc>
          <w:tcPr>
            <w:tcW w:w="8177" w:type="dxa"/>
            <w:gridSpan w:val="7"/>
            <w:tcBorders>
              <w:top w:val="single" w:sz="12" w:space="0" w:color="auto"/>
              <w:left w:val="single" w:sz="12" w:space="0" w:color="auto"/>
              <w:bottom w:val="single" w:sz="4" w:space="0" w:color="auto"/>
              <w:right w:val="single" w:sz="12" w:space="0" w:color="auto"/>
            </w:tcBorders>
            <w:shd w:val="clear" w:color="auto" w:fill="auto"/>
          </w:tcPr>
          <w:p w14:paraId="6586E595" w14:textId="126163AE" w:rsidR="0057128A" w:rsidRPr="00F24F33" w:rsidRDefault="0057128A" w:rsidP="00B868EB">
            <w:pPr>
              <w:spacing w:before="40" w:after="40"/>
              <w:ind w:left="-51" w:right="-164"/>
              <w:rPr>
                <w:rFonts w:asciiTheme="minorHAnsi" w:hAnsiTheme="minorHAnsi" w:cs="Arial"/>
                <w:b/>
                <w:noProof/>
                <w:sz w:val="14"/>
                <w:szCs w:val="14"/>
                <w:lang w:val="en-US"/>
              </w:rPr>
            </w:pPr>
            <w:r w:rsidRPr="00B868EB">
              <w:rPr>
                <w:rFonts w:cs="Calibri"/>
                <w:color w:val="000000"/>
                <w:sz w:val="16"/>
                <w:szCs w:val="16"/>
              </w:rPr>
              <w:t xml:space="preserve">                                                                                                                                  </w:t>
            </w:r>
            <w:r w:rsidR="00B868EB" w:rsidRPr="00B868EB">
              <w:rPr>
                <w:rFonts w:cs="Calibri"/>
                <w:color w:val="000000"/>
                <w:sz w:val="16"/>
                <w:szCs w:val="16"/>
              </w:rPr>
              <w:t xml:space="preserve">     </w:t>
            </w:r>
            <w:r w:rsidRPr="00B868EB">
              <w:rPr>
                <w:rFonts w:cs="Calibri"/>
                <w:color w:val="000000"/>
                <w:sz w:val="16"/>
                <w:szCs w:val="16"/>
              </w:rPr>
              <w:t xml:space="preserve">  </w:t>
            </w:r>
            <w:r w:rsidR="00110456">
              <w:rPr>
                <w:rFonts w:cs="Calibri"/>
                <w:color w:val="000000"/>
                <w:sz w:val="16"/>
                <w:szCs w:val="16"/>
                <w:lang w:val="en-US"/>
              </w:rPr>
              <w:t xml:space="preserve">     </w:t>
            </w:r>
            <w:r w:rsidRPr="00B868EB">
              <w:rPr>
                <w:rFonts w:cs="Calibri"/>
                <w:color w:val="000000"/>
                <w:sz w:val="16"/>
                <w:szCs w:val="16"/>
              </w:rPr>
              <w:t xml:space="preserve"> Σύνολο            32</w:t>
            </w:r>
          </w:p>
        </w:tc>
      </w:tr>
      <w:tr w:rsidR="0057128A" w:rsidRPr="00F24F33" w14:paraId="52AFAAF7" w14:textId="77777777" w:rsidTr="00B868EB">
        <w:trPr>
          <w:cantSplit/>
        </w:trPr>
        <w:tc>
          <w:tcPr>
            <w:tcW w:w="994" w:type="dxa"/>
            <w:tcBorders>
              <w:top w:val="single" w:sz="4" w:space="0" w:color="auto"/>
              <w:left w:val="single" w:sz="12" w:space="0" w:color="auto"/>
              <w:bottom w:val="single" w:sz="12" w:space="0" w:color="auto"/>
              <w:right w:val="single" w:sz="6" w:space="0" w:color="auto"/>
            </w:tcBorders>
          </w:tcPr>
          <w:p w14:paraId="5D2B6D84" w14:textId="77777777" w:rsidR="0057128A" w:rsidRPr="00B868EB" w:rsidRDefault="0057128A" w:rsidP="0057128A">
            <w:pPr>
              <w:spacing w:before="40" w:after="40"/>
              <w:ind w:right="-164"/>
              <w:rPr>
                <w:rFonts w:cs="Calibri"/>
                <w:color w:val="000000"/>
                <w:sz w:val="16"/>
                <w:szCs w:val="16"/>
              </w:rPr>
            </w:pPr>
            <w:r w:rsidRPr="00B868EB">
              <w:rPr>
                <w:rFonts w:cs="Calibri"/>
                <w:color w:val="000000"/>
                <w:sz w:val="16"/>
                <w:szCs w:val="16"/>
              </w:rPr>
              <w:t>Κωδ.</w:t>
            </w:r>
          </w:p>
        </w:tc>
        <w:tc>
          <w:tcPr>
            <w:tcW w:w="2551" w:type="dxa"/>
            <w:gridSpan w:val="2"/>
            <w:tcBorders>
              <w:top w:val="single" w:sz="4" w:space="0" w:color="auto"/>
              <w:left w:val="single" w:sz="6" w:space="0" w:color="auto"/>
              <w:bottom w:val="single" w:sz="12" w:space="0" w:color="auto"/>
              <w:right w:val="single" w:sz="6" w:space="0" w:color="auto"/>
            </w:tcBorders>
          </w:tcPr>
          <w:p w14:paraId="6615516C" w14:textId="77777777" w:rsidR="0057128A" w:rsidRPr="00B868EB" w:rsidRDefault="0057128A" w:rsidP="0057128A">
            <w:pPr>
              <w:spacing w:before="40" w:after="40"/>
              <w:ind w:left="-51"/>
              <w:rPr>
                <w:rFonts w:cs="Calibri"/>
                <w:color w:val="000000"/>
                <w:sz w:val="16"/>
                <w:szCs w:val="16"/>
              </w:rPr>
            </w:pPr>
            <w:r w:rsidRPr="00B868EB">
              <w:rPr>
                <w:rFonts w:cs="Calibri"/>
                <w:color w:val="000000"/>
                <w:sz w:val="16"/>
                <w:szCs w:val="16"/>
              </w:rPr>
              <w:t>Μάθημα</w:t>
            </w:r>
          </w:p>
        </w:tc>
        <w:tc>
          <w:tcPr>
            <w:tcW w:w="522" w:type="dxa"/>
            <w:tcBorders>
              <w:top w:val="single" w:sz="4" w:space="0" w:color="auto"/>
              <w:left w:val="single" w:sz="6" w:space="0" w:color="auto"/>
              <w:bottom w:val="single" w:sz="12" w:space="0" w:color="auto"/>
              <w:right w:val="single" w:sz="6" w:space="0" w:color="auto"/>
            </w:tcBorders>
          </w:tcPr>
          <w:p w14:paraId="5AE17F5D" w14:textId="77777777" w:rsidR="0057128A" w:rsidRPr="00B868EB" w:rsidRDefault="0057128A" w:rsidP="0057128A">
            <w:pPr>
              <w:spacing w:before="40" w:after="40"/>
              <w:rPr>
                <w:rFonts w:cs="Calibri"/>
                <w:color w:val="000000"/>
                <w:sz w:val="16"/>
                <w:szCs w:val="16"/>
              </w:rPr>
            </w:pPr>
            <w:r w:rsidRPr="00B868EB">
              <w:rPr>
                <w:rFonts w:cs="Calibri"/>
                <w:color w:val="000000"/>
                <w:sz w:val="16"/>
                <w:szCs w:val="16"/>
              </w:rPr>
              <w:t>Θ</w:t>
            </w:r>
          </w:p>
        </w:tc>
        <w:tc>
          <w:tcPr>
            <w:tcW w:w="708" w:type="dxa"/>
            <w:tcBorders>
              <w:top w:val="single" w:sz="4" w:space="0" w:color="auto"/>
              <w:left w:val="single" w:sz="6" w:space="0" w:color="auto"/>
              <w:bottom w:val="single" w:sz="12" w:space="0" w:color="auto"/>
              <w:right w:val="single" w:sz="6" w:space="0" w:color="auto"/>
            </w:tcBorders>
          </w:tcPr>
          <w:p w14:paraId="17DFF88A" w14:textId="77777777" w:rsidR="0057128A" w:rsidRPr="00B868EB" w:rsidRDefault="0057128A" w:rsidP="0057128A">
            <w:pPr>
              <w:spacing w:before="40" w:after="40"/>
              <w:rPr>
                <w:rFonts w:cs="Calibri"/>
                <w:color w:val="000000"/>
                <w:sz w:val="16"/>
                <w:szCs w:val="16"/>
              </w:rPr>
            </w:pPr>
            <w:r w:rsidRPr="00B868EB">
              <w:rPr>
                <w:rFonts w:cs="Calibri"/>
                <w:color w:val="000000"/>
                <w:sz w:val="16"/>
                <w:szCs w:val="16"/>
              </w:rPr>
              <w:t>Α</w:t>
            </w:r>
          </w:p>
        </w:tc>
        <w:tc>
          <w:tcPr>
            <w:tcW w:w="567" w:type="dxa"/>
            <w:tcBorders>
              <w:top w:val="single" w:sz="4" w:space="0" w:color="auto"/>
              <w:left w:val="single" w:sz="6" w:space="0" w:color="auto"/>
              <w:bottom w:val="single" w:sz="12" w:space="0" w:color="auto"/>
              <w:right w:val="single" w:sz="6" w:space="0" w:color="auto"/>
            </w:tcBorders>
          </w:tcPr>
          <w:p w14:paraId="064E933D" w14:textId="77777777" w:rsidR="0057128A" w:rsidRPr="00B868EB" w:rsidRDefault="0057128A" w:rsidP="0057128A">
            <w:pPr>
              <w:spacing w:before="40" w:after="40"/>
              <w:rPr>
                <w:rFonts w:cs="Calibri"/>
                <w:color w:val="000000"/>
                <w:sz w:val="16"/>
                <w:szCs w:val="16"/>
              </w:rPr>
            </w:pPr>
            <w:r w:rsidRPr="00B868EB">
              <w:rPr>
                <w:rFonts w:cs="Calibri"/>
                <w:color w:val="000000"/>
                <w:sz w:val="16"/>
                <w:szCs w:val="16"/>
              </w:rPr>
              <w:t>Ε</w:t>
            </w:r>
          </w:p>
        </w:tc>
        <w:tc>
          <w:tcPr>
            <w:tcW w:w="2835" w:type="dxa"/>
            <w:tcBorders>
              <w:top w:val="single" w:sz="4" w:space="0" w:color="auto"/>
              <w:left w:val="single" w:sz="6" w:space="0" w:color="auto"/>
              <w:bottom w:val="single" w:sz="12" w:space="0" w:color="auto"/>
              <w:right w:val="single" w:sz="12" w:space="0" w:color="auto"/>
            </w:tcBorders>
          </w:tcPr>
          <w:p w14:paraId="0F733B1E" w14:textId="77777777" w:rsidR="0057128A" w:rsidRPr="00B868EB" w:rsidRDefault="0057128A" w:rsidP="0057128A">
            <w:pPr>
              <w:spacing w:before="40" w:after="40"/>
              <w:jc w:val="center"/>
              <w:rPr>
                <w:rFonts w:cs="Calibri"/>
                <w:color w:val="000000"/>
                <w:sz w:val="16"/>
                <w:szCs w:val="16"/>
              </w:rPr>
            </w:pPr>
            <w:r w:rsidRPr="00B868EB">
              <w:rPr>
                <w:rFonts w:cs="Calibri"/>
                <w:color w:val="000000"/>
                <w:sz w:val="16"/>
                <w:szCs w:val="16"/>
              </w:rPr>
              <w:t>ECTS Μονάδες</w:t>
            </w:r>
          </w:p>
        </w:tc>
      </w:tr>
      <w:tr w:rsidR="0057128A" w:rsidRPr="00F24F33" w14:paraId="55B31341" w14:textId="77777777" w:rsidTr="00AF5BF0">
        <w:trPr>
          <w:cantSplit/>
        </w:trPr>
        <w:tc>
          <w:tcPr>
            <w:tcW w:w="8177" w:type="dxa"/>
            <w:gridSpan w:val="7"/>
            <w:tcBorders>
              <w:top w:val="single" w:sz="12" w:space="0" w:color="auto"/>
              <w:left w:val="single" w:sz="12" w:space="0" w:color="auto"/>
              <w:bottom w:val="single" w:sz="12" w:space="0" w:color="auto"/>
              <w:right w:val="single" w:sz="12" w:space="0" w:color="auto"/>
            </w:tcBorders>
            <w:shd w:val="clear" w:color="auto" w:fill="A6A6A6"/>
          </w:tcPr>
          <w:p w14:paraId="383EA0FE" w14:textId="77777777" w:rsidR="0057128A" w:rsidRPr="00F24F33" w:rsidRDefault="0057128A" w:rsidP="0057128A">
            <w:pPr>
              <w:spacing w:before="40" w:after="40"/>
              <w:rPr>
                <w:rFonts w:asciiTheme="minorHAnsi" w:hAnsiTheme="minorHAnsi" w:cs="Arial"/>
                <w:noProof/>
                <w:sz w:val="14"/>
                <w:szCs w:val="14"/>
              </w:rPr>
            </w:pPr>
            <w:r w:rsidRPr="00F24F33">
              <w:rPr>
                <w:rFonts w:asciiTheme="minorHAnsi" w:hAnsiTheme="minorHAnsi" w:cs="Arial"/>
                <w:b/>
                <w:noProof/>
                <w:sz w:val="14"/>
                <w:szCs w:val="14"/>
              </w:rPr>
              <w:t>3</w:t>
            </w:r>
            <w:r w:rsidRPr="00F24F33">
              <w:rPr>
                <w:rFonts w:asciiTheme="minorHAnsi" w:hAnsiTheme="minorHAnsi" w:cs="Arial"/>
                <w:b/>
                <w:noProof/>
                <w:sz w:val="14"/>
                <w:szCs w:val="14"/>
                <w:vertAlign w:val="superscript"/>
              </w:rPr>
              <w:t>ο</w:t>
            </w:r>
            <w:r w:rsidRPr="00F24F33">
              <w:rPr>
                <w:rFonts w:asciiTheme="minorHAnsi" w:hAnsiTheme="minorHAnsi" w:cs="Arial"/>
                <w:b/>
                <w:noProof/>
                <w:sz w:val="14"/>
                <w:szCs w:val="14"/>
              </w:rPr>
              <w:t xml:space="preserve"> ΕΞΑΜΗΝΟ (2Α)</w:t>
            </w:r>
          </w:p>
        </w:tc>
      </w:tr>
      <w:tr w:rsidR="0057128A" w:rsidRPr="00F24F33" w14:paraId="214FFDE3" w14:textId="77777777" w:rsidTr="00B868EB">
        <w:tblPrEx>
          <w:tblCellMar>
            <w:left w:w="85" w:type="dxa"/>
            <w:right w:w="85" w:type="dxa"/>
          </w:tblCellMar>
        </w:tblPrEx>
        <w:trPr>
          <w:cantSplit/>
        </w:trPr>
        <w:tc>
          <w:tcPr>
            <w:tcW w:w="994" w:type="dxa"/>
            <w:tcBorders>
              <w:top w:val="single" w:sz="12" w:space="0" w:color="auto"/>
              <w:left w:val="single" w:sz="12" w:space="0" w:color="auto"/>
              <w:bottom w:val="single" w:sz="6" w:space="0" w:color="auto"/>
              <w:right w:val="single" w:sz="6" w:space="0" w:color="auto"/>
            </w:tcBorders>
            <w:vAlign w:val="center"/>
          </w:tcPr>
          <w:p w14:paraId="51F67C6E"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lastRenderedPageBreak/>
              <w:t>1. MA3</w:t>
            </w:r>
          </w:p>
        </w:tc>
        <w:tc>
          <w:tcPr>
            <w:tcW w:w="2551" w:type="dxa"/>
            <w:gridSpan w:val="2"/>
            <w:tcBorders>
              <w:top w:val="single" w:sz="12" w:space="0" w:color="auto"/>
              <w:left w:val="single" w:sz="6" w:space="0" w:color="auto"/>
              <w:bottom w:val="single" w:sz="6" w:space="0" w:color="auto"/>
              <w:right w:val="single" w:sz="6" w:space="0" w:color="auto"/>
            </w:tcBorders>
          </w:tcPr>
          <w:p w14:paraId="78105D4D"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Μαθηματικά ΙΙΙ</w:t>
            </w:r>
          </w:p>
        </w:tc>
        <w:tc>
          <w:tcPr>
            <w:tcW w:w="522" w:type="dxa"/>
            <w:tcBorders>
              <w:top w:val="single" w:sz="12" w:space="0" w:color="auto"/>
              <w:left w:val="single" w:sz="6" w:space="0" w:color="auto"/>
              <w:bottom w:val="single" w:sz="6" w:space="0" w:color="auto"/>
              <w:right w:val="single" w:sz="6" w:space="0" w:color="auto"/>
            </w:tcBorders>
            <w:vAlign w:val="center"/>
          </w:tcPr>
          <w:p w14:paraId="26D84EE8"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3</w:t>
            </w:r>
          </w:p>
        </w:tc>
        <w:tc>
          <w:tcPr>
            <w:tcW w:w="708" w:type="dxa"/>
            <w:tcBorders>
              <w:top w:val="single" w:sz="12" w:space="0" w:color="auto"/>
              <w:left w:val="single" w:sz="6" w:space="0" w:color="auto"/>
              <w:bottom w:val="single" w:sz="6" w:space="0" w:color="auto"/>
              <w:right w:val="single" w:sz="6" w:space="0" w:color="auto"/>
            </w:tcBorders>
            <w:vAlign w:val="center"/>
          </w:tcPr>
          <w:p w14:paraId="5357DE8A"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1</w:t>
            </w:r>
          </w:p>
        </w:tc>
        <w:tc>
          <w:tcPr>
            <w:tcW w:w="567" w:type="dxa"/>
            <w:tcBorders>
              <w:top w:val="single" w:sz="12" w:space="0" w:color="auto"/>
              <w:left w:val="single" w:sz="6" w:space="0" w:color="auto"/>
              <w:bottom w:val="single" w:sz="6" w:space="0" w:color="auto"/>
              <w:right w:val="single" w:sz="6" w:space="0" w:color="auto"/>
            </w:tcBorders>
            <w:vAlign w:val="center"/>
          </w:tcPr>
          <w:p w14:paraId="6D01402D"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1</w:t>
            </w:r>
          </w:p>
        </w:tc>
        <w:tc>
          <w:tcPr>
            <w:tcW w:w="2835" w:type="dxa"/>
            <w:tcBorders>
              <w:top w:val="single" w:sz="12" w:space="0" w:color="auto"/>
              <w:left w:val="single" w:sz="6" w:space="0" w:color="auto"/>
              <w:bottom w:val="single" w:sz="6" w:space="0" w:color="auto"/>
              <w:right w:val="single" w:sz="12" w:space="0" w:color="auto"/>
            </w:tcBorders>
            <w:vAlign w:val="center"/>
          </w:tcPr>
          <w:p w14:paraId="6407FBB3"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552363B4"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14CBAA9C"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2. ΦΧ3</w:t>
            </w:r>
          </w:p>
        </w:tc>
        <w:tc>
          <w:tcPr>
            <w:tcW w:w="2551" w:type="dxa"/>
            <w:gridSpan w:val="2"/>
            <w:tcBorders>
              <w:top w:val="single" w:sz="6" w:space="0" w:color="auto"/>
              <w:left w:val="single" w:sz="6" w:space="0" w:color="auto"/>
              <w:bottom w:val="single" w:sz="6" w:space="0" w:color="auto"/>
              <w:right w:val="single" w:sz="6" w:space="0" w:color="auto"/>
            </w:tcBorders>
          </w:tcPr>
          <w:p w14:paraId="645CDE8A"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 xml:space="preserve">Φυσική Χημεία ΙΙ </w:t>
            </w:r>
          </w:p>
        </w:tc>
        <w:tc>
          <w:tcPr>
            <w:tcW w:w="522" w:type="dxa"/>
            <w:tcBorders>
              <w:top w:val="single" w:sz="6" w:space="0" w:color="auto"/>
              <w:left w:val="single" w:sz="6" w:space="0" w:color="auto"/>
              <w:bottom w:val="single" w:sz="6" w:space="0" w:color="auto"/>
              <w:right w:val="single" w:sz="6" w:space="0" w:color="auto"/>
            </w:tcBorders>
            <w:vAlign w:val="center"/>
          </w:tcPr>
          <w:p w14:paraId="59D232FE"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vAlign w:val="center"/>
          </w:tcPr>
          <w:p w14:paraId="6FFB1276"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0E00310E"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3</w:t>
            </w:r>
          </w:p>
        </w:tc>
        <w:tc>
          <w:tcPr>
            <w:tcW w:w="2835" w:type="dxa"/>
            <w:tcBorders>
              <w:top w:val="single" w:sz="6" w:space="0" w:color="auto"/>
              <w:left w:val="single" w:sz="6" w:space="0" w:color="auto"/>
              <w:bottom w:val="single" w:sz="6" w:space="0" w:color="auto"/>
              <w:right w:val="single" w:sz="12" w:space="0" w:color="auto"/>
            </w:tcBorders>
            <w:vAlign w:val="center"/>
          </w:tcPr>
          <w:p w14:paraId="3866A70D" w14:textId="0933C39E" w:rsidR="0057128A" w:rsidRPr="00B868EB" w:rsidRDefault="00110456" w:rsidP="00B868EB">
            <w:pPr>
              <w:spacing w:before="40" w:after="40"/>
              <w:ind w:left="-51" w:right="-164"/>
              <w:jc w:val="center"/>
              <w:rPr>
                <w:rFonts w:cs="Calibri"/>
                <w:color w:val="000000"/>
                <w:sz w:val="16"/>
                <w:szCs w:val="16"/>
              </w:rPr>
            </w:pPr>
            <w:r>
              <w:rPr>
                <w:rFonts w:cs="Calibri"/>
                <w:color w:val="000000"/>
                <w:sz w:val="16"/>
                <w:szCs w:val="16"/>
                <w:lang w:val="en-US"/>
              </w:rPr>
              <w:t xml:space="preserve">               </w:t>
            </w:r>
            <w:r w:rsidR="0057128A" w:rsidRPr="00B868EB">
              <w:rPr>
                <w:rFonts w:cs="Calibri"/>
                <w:color w:val="000000"/>
                <w:sz w:val="16"/>
                <w:szCs w:val="16"/>
              </w:rPr>
              <w:t>7 (4Θ+3Ε)</w:t>
            </w:r>
          </w:p>
        </w:tc>
      </w:tr>
      <w:tr w:rsidR="0057128A" w:rsidRPr="00F24F33" w14:paraId="6C846B98"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49B4E341"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3. EΘ3</w:t>
            </w:r>
          </w:p>
        </w:tc>
        <w:tc>
          <w:tcPr>
            <w:tcW w:w="2551" w:type="dxa"/>
            <w:gridSpan w:val="2"/>
            <w:tcBorders>
              <w:top w:val="single" w:sz="6" w:space="0" w:color="auto"/>
              <w:left w:val="single" w:sz="6" w:space="0" w:color="auto"/>
              <w:bottom w:val="single" w:sz="6" w:space="0" w:color="auto"/>
              <w:right w:val="single" w:sz="6" w:space="0" w:color="auto"/>
            </w:tcBorders>
          </w:tcPr>
          <w:p w14:paraId="3B7F1FE9" w14:textId="674CD591"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Eφαρμοσμ</w:t>
            </w:r>
            <w:r w:rsidR="00A159D1">
              <w:rPr>
                <w:rFonts w:cs="Calibri"/>
                <w:color w:val="000000"/>
                <w:sz w:val="16"/>
                <w:szCs w:val="16"/>
              </w:rPr>
              <w:t>ένη</w:t>
            </w:r>
            <w:r w:rsidRPr="00B868EB">
              <w:rPr>
                <w:rFonts w:cs="Calibri"/>
                <w:color w:val="000000"/>
                <w:sz w:val="16"/>
                <w:szCs w:val="16"/>
              </w:rPr>
              <w:t xml:space="preserve"> Θερμοδυναμική I</w:t>
            </w:r>
          </w:p>
        </w:tc>
        <w:tc>
          <w:tcPr>
            <w:tcW w:w="522" w:type="dxa"/>
            <w:tcBorders>
              <w:top w:val="single" w:sz="6" w:space="0" w:color="auto"/>
              <w:left w:val="single" w:sz="6" w:space="0" w:color="auto"/>
              <w:bottom w:val="single" w:sz="6" w:space="0" w:color="auto"/>
              <w:right w:val="single" w:sz="6" w:space="0" w:color="auto"/>
            </w:tcBorders>
            <w:vAlign w:val="center"/>
          </w:tcPr>
          <w:p w14:paraId="16F80BAF"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vAlign w:val="center"/>
          </w:tcPr>
          <w:p w14:paraId="44E4EA7A"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1D04231D" w14:textId="77777777" w:rsidR="0057128A" w:rsidRPr="00B868EB" w:rsidRDefault="0057128A" w:rsidP="00B868EB">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6" w:space="0" w:color="auto"/>
              <w:right w:val="single" w:sz="12" w:space="0" w:color="auto"/>
            </w:tcBorders>
            <w:vAlign w:val="center"/>
          </w:tcPr>
          <w:p w14:paraId="42C3CC61"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36E6ABDA"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2F209590"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4. ΟΧ3</w:t>
            </w:r>
          </w:p>
        </w:tc>
        <w:tc>
          <w:tcPr>
            <w:tcW w:w="2551" w:type="dxa"/>
            <w:gridSpan w:val="2"/>
            <w:tcBorders>
              <w:top w:val="single" w:sz="6" w:space="0" w:color="auto"/>
              <w:left w:val="single" w:sz="6" w:space="0" w:color="auto"/>
              <w:bottom w:val="single" w:sz="6" w:space="0" w:color="auto"/>
              <w:right w:val="single" w:sz="6" w:space="0" w:color="auto"/>
            </w:tcBorders>
          </w:tcPr>
          <w:p w14:paraId="10168C28"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 xml:space="preserve">Οργανική Χημεία Ι </w:t>
            </w:r>
          </w:p>
        </w:tc>
        <w:tc>
          <w:tcPr>
            <w:tcW w:w="522" w:type="dxa"/>
            <w:tcBorders>
              <w:top w:val="single" w:sz="6" w:space="0" w:color="auto"/>
              <w:left w:val="single" w:sz="6" w:space="0" w:color="auto"/>
              <w:bottom w:val="single" w:sz="6" w:space="0" w:color="auto"/>
              <w:right w:val="single" w:sz="6" w:space="0" w:color="auto"/>
            </w:tcBorders>
            <w:vAlign w:val="center"/>
          </w:tcPr>
          <w:p w14:paraId="4C0BA203"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vAlign w:val="center"/>
          </w:tcPr>
          <w:p w14:paraId="755331DE"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13ACF741"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3</w:t>
            </w:r>
          </w:p>
        </w:tc>
        <w:tc>
          <w:tcPr>
            <w:tcW w:w="2835" w:type="dxa"/>
            <w:tcBorders>
              <w:top w:val="single" w:sz="6" w:space="0" w:color="auto"/>
              <w:left w:val="single" w:sz="6" w:space="0" w:color="auto"/>
              <w:bottom w:val="single" w:sz="6" w:space="0" w:color="auto"/>
              <w:right w:val="single" w:sz="12" w:space="0" w:color="auto"/>
            </w:tcBorders>
            <w:vAlign w:val="center"/>
          </w:tcPr>
          <w:p w14:paraId="6D9637C6" w14:textId="73AB21F3" w:rsidR="0057128A" w:rsidRPr="00B868EB" w:rsidRDefault="00110456" w:rsidP="00B868EB">
            <w:pPr>
              <w:spacing w:before="40" w:after="40"/>
              <w:ind w:left="-51" w:right="-164"/>
              <w:jc w:val="center"/>
              <w:rPr>
                <w:rFonts w:cs="Calibri"/>
                <w:color w:val="000000"/>
                <w:sz w:val="16"/>
                <w:szCs w:val="16"/>
              </w:rPr>
            </w:pPr>
            <w:r>
              <w:rPr>
                <w:rFonts w:cs="Calibri"/>
                <w:color w:val="000000"/>
                <w:sz w:val="16"/>
                <w:szCs w:val="16"/>
                <w:lang w:val="en-US"/>
              </w:rPr>
              <w:t xml:space="preserve">               </w:t>
            </w:r>
            <w:r w:rsidR="0057128A" w:rsidRPr="00B868EB">
              <w:rPr>
                <w:rFonts w:cs="Calibri"/>
                <w:color w:val="000000"/>
                <w:sz w:val="16"/>
                <w:szCs w:val="16"/>
              </w:rPr>
              <w:t>7 (4Θ+3Ε)</w:t>
            </w:r>
          </w:p>
        </w:tc>
      </w:tr>
      <w:tr w:rsidR="0057128A" w:rsidRPr="00F24F33" w14:paraId="7A746FA8"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12" w:space="0" w:color="auto"/>
              <w:right w:val="single" w:sz="6" w:space="0" w:color="auto"/>
            </w:tcBorders>
            <w:vAlign w:val="center"/>
          </w:tcPr>
          <w:p w14:paraId="4A5BAD07"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5. ΣΤ3</w:t>
            </w:r>
          </w:p>
        </w:tc>
        <w:tc>
          <w:tcPr>
            <w:tcW w:w="2551" w:type="dxa"/>
            <w:gridSpan w:val="2"/>
            <w:tcBorders>
              <w:top w:val="single" w:sz="6" w:space="0" w:color="auto"/>
              <w:left w:val="single" w:sz="6" w:space="0" w:color="auto"/>
              <w:bottom w:val="single" w:sz="12" w:space="0" w:color="auto"/>
              <w:right w:val="single" w:sz="6" w:space="0" w:color="auto"/>
            </w:tcBorders>
          </w:tcPr>
          <w:p w14:paraId="3A09AF6C"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Στατιστική</w:t>
            </w:r>
          </w:p>
        </w:tc>
        <w:tc>
          <w:tcPr>
            <w:tcW w:w="522" w:type="dxa"/>
            <w:tcBorders>
              <w:top w:val="single" w:sz="6" w:space="0" w:color="auto"/>
              <w:left w:val="single" w:sz="6" w:space="0" w:color="auto"/>
              <w:bottom w:val="single" w:sz="12" w:space="0" w:color="auto"/>
              <w:right w:val="single" w:sz="6" w:space="0" w:color="auto"/>
            </w:tcBorders>
            <w:vAlign w:val="center"/>
          </w:tcPr>
          <w:p w14:paraId="209B9FD2"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12" w:space="0" w:color="auto"/>
              <w:right w:val="single" w:sz="6" w:space="0" w:color="auto"/>
            </w:tcBorders>
            <w:vAlign w:val="center"/>
          </w:tcPr>
          <w:p w14:paraId="0D4F101C"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1</w:t>
            </w:r>
          </w:p>
        </w:tc>
        <w:tc>
          <w:tcPr>
            <w:tcW w:w="567" w:type="dxa"/>
            <w:tcBorders>
              <w:top w:val="single" w:sz="6" w:space="0" w:color="auto"/>
              <w:left w:val="single" w:sz="6" w:space="0" w:color="auto"/>
              <w:bottom w:val="single" w:sz="12" w:space="0" w:color="auto"/>
              <w:right w:val="single" w:sz="6" w:space="0" w:color="auto"/>
            </w:tcBorders>
            <w:vAlign w:val="center"/>
          </w:tcPr>
          <w:p w14:paraId="2D29CD54" w14:textId="77777777" w:rsidR="0057128A" w:rsidRPr="00B868EB" w:rsidRDefault="0057128A" w:rsidP="00B868EB">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12" w:space="0" w:color="auto"/>
              <w:right w:val="single" w:sz="12" w:space="0" w:color="auto"/>
            </w:tcBorders>
            <w:vAlign w:val="center"/>
          </w:tcPr>
          <w:p w14:paraId="37B6CA1C"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0DC13DD4" w14:textId="77777777" w:rsidTr="00AF5BF0">
        <w:tblPrEx>
          <w:tblCellMar>
            <w:left w:w="85" w:type="dxa"/>
            <w:right w:w="85" w:type="dxa"/>
          </w:tblCellMar>
        </w:tblPrEx>
        <w:trPr>
          <w:cantSplit/>
        </w:trPr>
        <w:tc>
          <w:tcPr>
            <w:tcW w:w="8177" w:type="dxa"/>
            <w:gridSpan w:val="7"/>
            <w:tcBorders>
              <w:top w:val="single" w:sz="12" w:space="0" w:color="auto"/>
              <w:left w:val="single" w:sz="12" w:space="0" w:color="auto"/>
              <w:bottom w:val="single" w:sz="6" w:space="0" w:color="auto"/>
              <w:right w:val="single" w:sz="12" w:space="0" w:color="auto"/>
            </w:tcBorders>
            <w:shd w:val="clear" w:color="auto" w:fill="auto"/>
          </w:tcPr>
          <w:p w14:paraId="5FEC77EA" w14:textId="374E6FEC" w:rsidR="0057128A" w:rsidRPr="00B868EB" w:rsidRDefault="0057128A" w:rsidP="00253BE5">
            <w:pPr>
              <w:tabs>
                <w:tab w:val="left" w:pos="5347"/>
              </w:tabs>
              <w:spacing w:before="40" w:after="40"/>
              <w:ind w:left="-51" w:right="-164"/>
              <w:rPr>
                <w:rFonts w:cs="Calibri"/>
                <w:color w:val="000000"/>
                <w:sz w:val="16"/>
                <w:szCs w:val="16"/>
              </w:rPr>
            </w:pPr>
            <w:r w:rsidRPr="00B868EB">
              <w:rPr>
                <w:rFonts w:cs="Calibri"/>
                <w:color w:val="000000"/>
                <w:sz w:val="16"/>
                <w:szCs w:val="16"/>
              </w:rPr>
              <w:t xml:space="preserve">                                                                                                                                    </w:t>
            </w:r>
            <w:r w:rsidR="00B868EB">
              <w:rPr>
                <w:rFonts w:cs="Calibri"/>
                <w:color w:val="000000"/>
                <w:sz w:val="16"/>
                <w:szCs w:val="16"/>
                <w:lang w:val="en-US"/>
              </w:rPr>
              <w:t xml:space="preserve">      </w:t>
            </w:r>
            <w:r w:rsidR="00253BE5">
              <w:rPr>
                <w:rFonts w:cs="Calibri"/>
                <w:color w:val="000000"/>
                <w:sz w:val="16"/>
                <w:szCs w:val="16"/>
                <w:lang w:val="en-US"/>
              </w:rPr>
              <w:t xml:space="preserve">     </w:t>
            </w:r>
            <w:r w:rsidRPr="00B868EB">
              <w:rPr>
                <w:rFonts w:cs="Calibri"/>
                <w:color w:val="000000"/>
                <w:sz w:val="16"/>
                <w:szCs w:val="16"/>
              </w:rPr>
              <w:t>Σύνολο            29</w:t>
            </w:r>
          </w:p>
        </w:tc>
      </w:tr>
      <w:tr w:rsidR="0057128A" w:rsidRPr="00F24F33" w14:paraId="0D57D645" w14:textId="77777777" w:rsidTr="00AF5BF0">
        <w:trPr>
          <w:cantSplit/>
        </w:trPr>
        <w:tc>
          <w:tcPr>
            <w:tcW w:w="8177" w:type="dxa"/>
            <w:gridSpan w:val="7"/>
            <w:tcBorders>
              <w:top w:val="single" w:sz="6" w:space="0" w:color="auto"/>
              <w:left w:val="single" w:sz="12" w:space="0" w:color="auto"/>
              <w:bottom w:val="single" w:sz="12" w:space="0" w:color="auto"/>
              <w:right w:val="single" w:sz="12" w:space="0" w:color="auto"/>
            </w:tcBorders>
            <w:shd w:val="clear" w:color="auto" w:fill="A6A6A6"/>
          </w:tcPr>
          <w:p w14:paraId="496D9E1F" w14:textId="77777777" w:rsidR="0057128A" w:rsidRPr="00F24F33" w:rsidRDefault="0057128A" w:rsidP="0057128A">
            <w:pPr>
              <w:spacing w:before="40" w:after="40"/>
              <w:ind w:left="-37"/>
              <w:rPr>
                <w:rFonts w:asciiTheme="minorHAnsi" w:hAnsiTheme="minorHAnsi" w:cs="Arial"/>
                <w:noProof/>
                <w:sz w:val="14"/>
                <w:szCs w:val="14"/>
                <w:lang w:val="en-US"/>
              </w:rPr>
            </w:pPr>
            <w:r w:rsidRPr="00F24F33">
              <w:rPr>
                <w:rFonts w:asciiTheme="minorHAnsi" w:hAnsiTheme="minorHAnsi" w:cs="Arial"/>
                <w:b/>
                <w:noProof/>
                <w:sz w:val="14"/>
                <w:szCs w:val="14"/>
              </w:rPr>
              <w:t>4</w:t>
            </w:r>
            <w:r w:rsidRPr="00F24F33">
              <w:rPr>
                <w:rFonts w:asciiTheme="minorHAnsi" w:hAnsiTheme="minorHAnsi" w:cs="Arial"/>
                <w:b/>
                <w:noProof/>
                <w:sz w:val="14"/>
                <w:szCs w:val="14"/>
                <w:vertAlign w:val="superscript"/>
              </w:rPr>
              <w:t>ο</w:t>
            </w:r>
            <w:r w:rsidRPr="00F24F33">
              <w:rPr>
                <w:rFonts w:asciiTheme="minorHAnsi" w:hAnsiTheme="minorHAnsi" w:cs="Arial"/>
                <w:b/>
                <w:noProof/>
                <w:sz w:val="14"/>
                <w:szCs w:val="14"/>
              </w:rPr>
              <w:t xml:space="preserve"> ΕΞΑΜΗΝΟ (2Β)</w:t>
            </w:r>
          </w:p>
        </w:tc>
      </w:tr>
      <w:tr w:rsidR="0057128A" w:rsidRPr="00F24F33" w14:paraId="415A1722" w14:textId="77777777" w:rsidTr="00B868EB">
        <w:tblPrEx>
          <w:tblCellMar>
            <w:left w:w="85" w:type="dxa"/>
            <w:right w:w="85" w:type="dxa"/>
          </w:tblCellMar>
        </w:tblPrEx>
        <w:trPr>
          <w:cantSplit/>
        </w:trPr>
        <w:tc>
          <w:tcPr>
            <w:tcW w:w="994" w:type="dxa"/>
            <w:tcBorders>
              <w:top w:val="single" w:sz="12" w:space="0" w:color="auto"/>
              <w:left w:val="single" w:sz="12" w:space="0" w:color="auto"/>
              <w:bottom w:val="single" w:sz="6" w:space="0" w:color="auto"/>
              <w:right w:val="single" w:sz="6" w:space="0" w:color="auto"/>
            </w:tcBorders>
            <w:vAlign w:val="center"/>
          </w:tcPr>
          <w:p w14:paraId="7DC3C1B8"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1.ΟΧ4</w:t>
            </w:r>
          </w:p>
        </w:tc>
        <w:tc>
          <w:tcPr>
            <w:tcW w:w="2551" w:type="dxa"/>
            <w:gridSpan w:val="2"/>
            <w:tcBorders>
              <w:top w:val="single" w:sz="12" w:space="0" w:color="auto"/>
              <w:left w:val="single" w:sz="6" w:space="0" w:color="auto"/>
              <w:bottom w:val="single" w:sz="6" w:space="0" w:color="auto"/>
              <w:right w:val="single" w:sz="6" w:space="0" w:color="auto"/>
            </w:tcBorders>
          </w:tcPr>
          <w:p w14:paraId="59EBB9EF"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Οργανική Χημεία ΙΙ</w:t>
            </w:r>
          </w:p>
        </w:tc>
        <w:tc>
          <w:tcPr>
            <w:tcW w:w="522" w:type="dxa"/>
            <w:tcBorders>
              <w:top w:val="single" w:sz="12" w:space="0" w:color="auto"/>
              <w:left w:val="single" w:sz="6" w:space="0" w:color="auto"/>
              <w:bottom w:val="single" w:sz="6" w:space="0" w:color="auto"/>
              <w:right w:val="single" w:sz="6" w:space="0" w:color="auto"/>
            </w:tcBorders>
          </w:tcPr>
          <w:p w14:paraId="4348FD09"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12" w:space="0" w:color="auto"/>
              <w:left w:val="single" w:sz="6" w:space="0" w:color="auto"/>
              <w:bottom w:val="single" w:sz="6" w:space="0" w:color="auto"/>
              <w:right w:val="single" w:sz="6" w:space="0" w:color="auto"/>
            </w:tcBorders>
          </w:tcPr>
          <w:p w14:paraId="62201BBB"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1</w:t>
            </w:r>
          </w:p>
        </w:tc>
        <w:tc>
          <w:tcPr>
            <w:tcW w:w="567" w:type="dxa"/>
            <w:tcBorders>
              <w:top w:val="single" w:sz="12" w:space="0" w:color="auto"/>
              <w:left w:val="single" w:sz="6" w:space="0" w:color="auto"/>
              <w:bottom w:val="single" w:sz="6" w:space="0" w:color="auto"/>
              <w:right w:val="single" w:sz="6" w:space="0" w:color="auto"/>
            </w:tcBorders>
          </w:tcPr>
          <w:p w14:paraId="04D4D07F" w14:textId="77777777" w:rsidR="0057128A" w:rsidRPr="00B868EB" w:rsidRDefault="0057128A" w:rsidP="00B868EB">
            <w:pPr>
              <w:spacing w:before="40" w:after="40"/>
              <w:ind w:left="-51" w:right="-164"/>
              <w:jc w:val="center"/>
              <w:rPr>
                <w:rFonts w:cs="Calibri"/>
                <w:color w:val="000000"/>
                <w:sz w:val="16"/>
                <w:szCs w:val="16"/>
              </w:rPr>
            </w:pPr>
          </w:p>
        </w:tc>
        <w:tc>
          <w:tcPr>
            <w:tcW w:w="2835" w:type="dxa"/>
            <w:tcBorders>
              <w:top w:val="single" w:sz="12" w:space="0" w:color="auto"/>
              <w:left w:val="single" w:sz="6" w:space="0" w:color="auto"/>
              <w:bottom w:val="single" w:sz="6" w:space="0" w:color="auto"/>
              <w:right w:val="single" w:sz="12" w:space="0" w:color="auto"/>
            </w:tcBorders>
          </w:tcPr>
          <w:p w14:paraId="734F3967"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02316999" w14:textId="77777777" w:rsidTr="00B868EB">
        <w:tblPrEx>
          <w:tblCellMar>
            <w:left w:w="108" w:type="dxa"/>
            <w:right w:w="108"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383650CA"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2. ΔE4</w:t>
            </w:r>
          </w:p>
        </w:tc>
        <w:tc>
          <w:tcPr>
            <w:tcW w:w="2551" w:type="dxa"/>
            <w:gridSpan w:val="2"/>
            <w:tcBorders>
              <w:top w:val="single" w:sz="6" w:space="0" w:color="auto"/>
              <w:left w:val="single" w:sz="6" w:space="0" w:color="auto"/>
              <w:bottom w:val="single" w:sz="6" w:space="0" w:color="auto"/>
              <w:right w:val="single" w:sz="6" w:space="0" w:color="auto"/>
            </w:tcBorders>
          </w:tcPr>
          <w:p w14:paraId="16C61C45"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Τεχνικές Οργάνωσης Παραγωγής</w:t>
            </w:r>
          </w:p>
        </w:tc>
        <w:tc>
          <w:tcPr>
            <w:tcW w:w="522" w:type="dxa"/>
            <w:tcBorders>
              <w:top w:val="single" w:sz="6" w:space="0" w:color="auto"/>
              <w:left w:val="single" w:sz="6" w:space="0" w:color="auto"/>
              <w:bottom w:val="single" w:sz="6" w:space="0" w:color="auto"/>
              <w:right w:val="single" w:sz="6" w:space="0" w:color="auto"/>
            </w:tcBorders>
          </w:tcPr>
          <w:p w14:paraId="49373019"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3</w:t>
            </w:r>
          </w:p>
        </w:tc>
        <w:tc>
          <w:tcPr>
            <w:tcW w:w="708" w:type="dxa"/>
            <w:tcBorders>
              <w:top w:val="single" w:sz="6" w:space="0" w:color="auto"/>
              <w:left w:val="single" w:sz="6" w:space="0" w:color="auto"/>
              <w:bottom w:val="single" w:sz="6" w:space="0" w:color="auto"/>
              <w:right w:val="single" w:sz="6" w:space="0" w:color="auto"/>
            </w:tcBorders>
          </w:tcPr>
          <w:p w14:paraId="653D0F4A"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tcPr>
          <w:p w14:paraId="72806C69" w14:textId="77777777" w:rsidR="0057128A" w:rsidRPr="00B868EB" w:rsidRDefault="0057128A" w:rsidP="00B868EB">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6" w:space="0" w:color="auto"/>
              <w:right w:val="single" w:sz="12" w:space="0" w:color="auto"/>
            </w:tcBorders>
          </w:tcPr>
          <w:p w14:paraId="43CBF2E1"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5F522548"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3CACCD7A"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3. EΘ4</w:t>
            </w:r>
          </w:p>
        </w:tc>
        <w:tc>
          <w:tcPr>
            <w:tcW w:w="2551" w:type="dxa"/>
            <w:gridSpan w:val="2"/>
            <w:tcBorders>
              <w:top w:val="single" w:sz="6" w:space="0" w:color="auto"/>
              <w:left w:val="single" w:sz="6" w:space="0" w:color="auto"/>
              <w:bottom w:val="single" w:sz="6" w:space="0" w:color="auto"/>
              <w:right w:val="single" w:sz="6" w:space="0" w:color="auto"/>
            </w:tcBorders>
          </w:tcPr>
          <w:p w14:paraId="4C539252" w14:textId="0DBDF0C3" w:rsidR="0057128A" w:rsidRPr="00B868EB" w:rsidRDefault="003B5E37" w:rsidP="00B868EB">
            <w:pPr>
              <w:spacing w:before="40" w:after="40"/>
              <w:ind w:left="-51" w:right="-164"/>
              <w:rPr>
                <w:rFonts w:cs="Calibri"/>
                <w:color w:val="000000"/>
                <w:sz w:val="16"/>
                <w:szCs w:val="16"/>
              </w:rPr>
            </w:pPr>
            <w:r>
              <w:rPr>
                <w:rFonts w:cs="Calibri"/>
                <w:color w:val="000000"/>
                <w:sz w:val="16"/>
                <w:szCs w:val="16"/>
              </w:rPr>
              <w:t>Eφαρμοσμένη</w:t>
            </w:r>
            <w:r w:rsidR="0057128A" w:rsidRPr="00B868EB">
              <w:rPr>
                <w:rFonts w:cs="Calibri"/>
                <w:color w:val="000000"/>
                <w:sz w:val="16"/>
                <w:szCs w:val="16"/>
              </w:rPr>
              <w:t xml:space="preserve"> Θερμοδυναμική II</w:t>
            </w:r>
          </w:p>
        </w:tc>
        <w:tc>
          <w:tcPr>
            <w:tcW w:w="522" w:type="dxa"/>
            <w:tcBorders>
              <w:top w:val="single" w:sz="6" w:space="0" w:color="auto"/>
              <w:left w:val="single" w:sz="6" w:space="0" w:color="auto"/>
              <w:bottom w:val="single" w:sz="6" w:space="0" w:color="auto"/>
              <w:right w:val="single" w:sz="6" w:space="0" w:color="auto"/>
            </w:tcBorders>
          </w:tcPr>
          <w:p w14:paraId="3D212BD5"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3C9B4E44"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2D164FE9" w14:textId="77777777" w:rsidR="0057128A" w:rsidRPr="00B868EB" w:rsidRDefault="0057128A" w:rsidP="00B868EB">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6" w:space="0" w:color="auto"/>
              <w:right w:val="single" w:sz="12" w:space="0" w:color="auto"/>
            </w:tcBorders>
          </w:tcPr>
          <w:p w14:paraId="4C0462E1"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6A9F663E" w14:textId="77777777" w:rsidTr="00B868EB">
        <w:tblPrEx>
          <w:tblCellMar>
            <w:left w:w="108" w:type="dxa"/>
            <w:right w:w="108"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6D6D294C"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4. ΦΜ4</w:t>
            </w:r>
          </w:p>
        </w:tc>
        <w:tc>
          <w:tcPr>
            <w:tcW w:w="2551" w:type="dxa"/>
            <w:gridSpan w:val="2"/>
            <w:tcBorders>
              <w:top w:val="single" w:sz="6" w:space="0" w:color="auto"/>
              <w:left w:val="single" w:sz="6" w:space="0" w:color="auto"/>
              <w:bottom w:val="single" w:sz="6" w:space="0" w:color="auto"/>
              <w:right w:val="single" w:sz="6" w:space="0" w:color="auto"/>
            </w:tcBorders>
          </w:tcPr>
          <w:p w14:paraId="0FD64944"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Φαινόμενα Μεταφοράς Ι</w:t>
            </w:r>
          </w:p>
        </w:tc>
        <w:tc>
          <w:tcPr>
            <w:tcW w:w="522" w:type="dxa"/>
            <w:tcBorders>
              <w:top w:val="single" w:sz="6" w:space="0" w:color="auto"/>
              <w:left w:val="single" w:sz="6" w:space="0" w:color="auto"/>
              <w:bottom w:val="single" w:sz="6" w:space="0" w:color="auto"/>
              <w:right w:val="single" w:sz="6" w:space="0" w:color="auto"/>
            </w:tcBorders>
          </w:tcPr>
          <w:p w14:paraId="2AC56489"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3</w:t>
            </w:r>
          </w:p>
        </w:tc>
        <w:tc>
          <w:tcPr>
            <w:tcW w:w="708" w:type="dxa"/>
            <w:tcBorders>
              <w:top w:val="single" w:sz="6" w:space="0" w:color="auto"/>
              <w:left w:val="single" w:sz="6" w:space="0" w:color="auto"/>
              <w:bottom w:val="single" w:sz="6" w:space="0" w:color="auto"/>
              <w:right w:val="single" w:sz="6" w:space="0" w:color="auto"/>
            </w:tcBorders>
          </w:tcPr>
          <w:p w14:paraId="71AEA366"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53BF72C5" w14:textId="77777777" w:rsidR="0057128A" w:rsidRPr="00B868EB" w:rsidRDefault="0057128A" w:rsidP="00B868EB">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6" w:space="0" w:color="auto"/>
              <w:right w:val="single" w:sz="12" w:space="0" w:color="auto"/>
            </w:tcBorders>
          </w:tcPr>
          <w:p w14:paraId="72A2CD00"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6</w:t>
            </w:r>
          </w:p>
        </w:tc>
      </w:tr>
      <w:tr w:rsidR="0057128A" w:rsidRPr="00F24F33" w14:paraId="7E56CC3C" w14:textId="77777777" w:rsidTr="00B868EB">
        <w:tblPrEx>
          <w:tblCellMar>
            <w:left w:w="85" w:type="dxa"/>
            <w:right w:w="85" w:type="dxa"/>
          </w:tblCellMar>
        </w:tblPrEx>
        <w:trPr>
          <w:cantSplit/>
        </w:trPr>
        <w:tc>
          <w:tcPr>
            <w:tcW w:w="994" w:type="dxa"/>
            <w:tcBorders>
              <w:top w:val="single" w:sz="6" w:space="0" w:color="auto"/>
              <w:left w:val="single" w:sz="12" w:space="0" w:color="auto"/>
              <w:bottom w:val="single" w:sz="6" w:space="0" w:color="auto"/>
              <w:right w:val="single" w:sz="6" w:space="0" w:color="auto"/>
            </w:tcBorders>
            <w:vAlign w:val="center"/>
          </w:tcPr>
          <w:p w14:paraId="00225270"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5. ΗΥ4</w:t>
            </w:r>
          </w:p>
        </w:tc>
        <w:tc>
          <w:tcPr>
            <w:tcW w:w="2551" w:type="dxa"/>
            <w:gridSpan w:val="2"/>
            <w:tcBorders>
              <w:top w:val="single" w:sz="6" w:space="0" w:color="auto"/>
              <w:left w:val="single" w:sz="6" w:space="0" w:color="auto"/>
              <w:bottom w:val="single" w:sz="6" w:space="0" w:color="auto"/>
              <w:right w:val="single" w:sz="6" w:space="0" w:color="auto"/>
            </w:tcBorders>
          </w:tcPr>
          <w:p w14:paraId="3FC1341B"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Αριθμητικές Μέθοδοι για Μηχανικούς</w:t>
            </w:r>
          </w:p>
        </w:tc>
        <w:tc>
          <w:tcPr>
            <w:tcW w:w="522" w:type="dxa"/>
            <w:tcBorders>
              <w:top w:val="single" w:sz="6" w:space="0" w:color="auto"/>
              <w:left w:val="single" w:sz="6" w:space="0" w:color="auto"/>
              <w:bottom w:val="single" w:sz="6" w:space="0" w:color="auto"/>
              <w:right w:val="single" w:sz="6" w:space="0" w:color="auto"/>
            </w:tcBorders>
          </w:tcPr>
          <w:p w14:paraId="71F8CA19"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6" w:space="0" w:color="auto"/>
              <w:right w:val="single" w:sz="6" w:space="0" w:color="auto"/>
            </w:tcBorders>
          </w:tcPr>
          <w:p w14:paraId="706E0496" w14:textId="77777777" w:rsidR="0057128A" w:rsidRPr="00B868EB" w:rsidRDefault="0057128A" w:rsidP="00B868EB">
            <w:pPr>
              <w:spacing w:before="40" w:after="40"/>
              <w:ind w:left="-51" w:right="-164"/>
              <w:jc w:val="center"/>
              <w:rPr>
                <w:rFonts w:cs="Calibr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14:paraId="47B2D0B9"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2835" w:type="dxa"/>
            <w:tcBorders>
              <w:top w:val="single" w:sz="6" w:space="0" w:color="auto"/>
              <w:left w:val="single" w:sz="6" w:space="0" w:color="auto"/>
              <w:bottom w:val="single" w:sz="6" w:space="0" w:color="auto"/>
              <w:right w:val="single" w:sz="12" w:space="0" w:color="auto"/>
            </w:tcBorders>
          </w:tcPr>
          <w:p w14:paraId="31FE2824"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1EF6A606" w14:textId="77777777" w:rsidTr="00B868EB">
        <w:tblPrEx>
          <w:tblCellMar>
            <w:left w:w="108" w:type="dxa"/>
            <w:right w:w="108" w:type="dxa"/>
          </w:tblCellMar>
        </w:tblPrEx>
        <w:trPr>
          <w:cantSplit/>
        </w:trPr>
        <w:tc>
          <w:tcPr>
            <w:tcW w:w="994" w:type="dxa"/>
            <w:tcBorders>
              <w:top w:val="single" w:sz="6" w:space="0" w:color="auto"/>
              <w:left w:val="single" w:sz="12" w:space="0" w:color="auto"/>
              <w:bottom w:val="single" w:sz="12" w:space="0" w:color="auto"/>
              <w:right w:val="single" w:sz="6" w:space="0" w:color="auto"/>
            </w:tcBorders>
          </w:tcPr>
          <w:p w14:paraId="62E60DDC"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6.</w:t>
            </w:r>
          </w:p>
        </w:tc>
        <w:tc>
          <w:tcPr>
            <w:tcW w:w="2551" w:type="dxa"/>
            <w:gridSpan w:val="2"/>
            <w:tcBorders>
              <w:top w:val="single" w:sz="6" w:space="0" w:color="auto"/>
              <w:left w:val="single" w:sz="6" w:space="0" w:color="auto"/>
              <w:bottom w:val="single" w:sz="12" w:space="0" w:color="auto"/>
              <w:right w:val="single" w:sz="6" w:space="0" w:color="auto"/>
            </w:tcBorders>
          </w:tcPr>
          <w:p w14:paraId="2EAE98B3" w14:textId="7777777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 xml:space="preserve">Ένα Μάθημα Επιλογής </w:t>
            </w:r>
          </w:p>
        </w:tc>
        <w:tc>
          <w:tcPr>
            <w:tcW w:w="522" w:type="dxa"/>
            <w:tcBorders>
              <w:top w:val="single" w:sz="6" w:space="0" w:color="auto"/>
              <w:left w:val="single" w:sz="6" w:space="0" w:color="auto"/>
              <w:bottom w:val="single" w:sz="12" w:space="0" w:color="auto"/>
              <w:right w:val="single" w:sz="6" w:space="0" w:color="auto"/>
            </w:tcBorders>
          </w:tcPr>
          <w:p w14:paraId="7B24D474"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708" w:type="dxa"/>
            <w:tcBorders>
              <w:top w:val="single" w:sz="6" w:space="0" w:color="auto"/>
              <w:left w:val="single" w:sz="6" w:space="0" w:color="auto"/>
              <w:bottom w:val="single" w:sz="12" w:space="0" w:color="auto"/>
              <w:right w:val="single" w:sz="6" w:space="0" w:color="auto"/>
            </w:tcBorders>
          </w:tcPr>
          <w:p w14:paraId="4EF766A4"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2</w:t>
            </w:r>
          </w:p>
        </w:tc>
        <w:tc>
          <w:tcPr>
            <w:tcW w:w="567" w:type="dxa"/>
            <w:tcBorders>
              <w:top w:val="single" w:sz="6" w:space="0" w:color="auto"/>
              <w:left w:val="single" w:sz="6" w:space="0" w:color="auto"/>
              <w:bottom w:val="single" w:sz="12" w:space="0" w:color="auto"/>
              <w:right w:val="single" w:sz="6" w:space="0" w:color="auto"/>
            </w:tcBorders>
          </w:tcPr>
          <w:p w14:paraId="04298F34" w14:textId="77777777" w:rsidR="0057128A" w:rsidRPr="00B868EB" w:rsidRDefault="0057128A" w:rsidP="00B868EB">
            <w:pPr>
              <w:spacing w:before="40" w:after="40"/>
              <w:ind w:left="-51" w:right="-164"/>
              <w:jc w:val="center"/>
              <w:rPr>
                <w:rFonts w:cs="Calibri"/>
                <w:color w:val="000000"/>
                <w:sz w:val="16"/>
                <w:szCs w:val="16"/>
              </w:rPr>
            </w:pPr>
          </w:p>
        </w:tc>
        <w:tc>
          <w:tcPr>
            <w:tcW w:w="2835" w:type="dxa"/>
            <w:tcBorders>
              <w:top w:val="single" w:sz="6" w:space="0" w:color="auto"/>
              <w:left w:val="single" w:sz="6" w:space="0" w:color="auto"/>
              <w:bottom w:val="single" w:sz="12" w:space="0" w:color="auto"/>
              <w:right w:val="single" w:sz="12" w:space="0" w:color="auto"/>
            </w:tcBorders>
          </w:tcPr>
          <w:p w14:paraId="49676767" w14:textId="77777777" w:rsidR="0057128A" w:rsidRPr="00B868EB" w:rsidRDefault="0057128A" w:rsidP="00B868EB">
            <w:pPr>
              <w:spacing w:before="40" w:after="40"/>
              <w:ind w:left="-51" w:right="-164"/>
              <w:jc w:val="center"/>
              <w:rPr>
                <w:rFonts w:cs="Calibri"/>
                <w:color w:val="000000"/>
                <w:sz w:val="16"/>
                <w:szCs w:val="16"/>
              </w:rPr>
            </w:pPr>
            <w:r w:rsidRPr="00B868EB">
              <w:rPr>
                <w:rFonts w:cs="Calibri"/>
                <w:color w:val="000000"/>
                <w:sz w:val="16"/>
                <w:szCs w:val="16"/>
              </w:rPr>
              <w:t>5</w:t>
            </w:r>
          </w:p>
        </w:tc>
      </w:tr>
      <w:tr w:rsidR="0057128A" w:rsidRPr="00F24F33" w14:paraId="37983778" w14:textId="77777777" w:rsidTr="00AF5BF0">
        <w:tblPrEx>
          <w:tblCellMar>
            <w:left w:w="108" w:type="dxa"/>
            <w:right w:w="108" w:type="dxa"/>
          </w:tblCellMar>
        </w:tblPrEx>
        <w:trPr>
          <w:cantSplit/>
        </w:trPr>
        <w:tc>
          <w:tcPr>
            <w:tcW w:w="8177" w:type="dxa"/>
            <w:gridSpan w:val="7"/>
            <w:tcBorders>
              <w:top w:val="single" w:sz="12" w:space="0" w:color="auto"/>
              <w:left w:val="single" w:sz="12" w:space="0" w:color="auto"/>
              <w:bottom w:val="single" w:sz="12" w:space="0" w:color="auto"/>
              <w:right w:val="single" w:sz="12" w:space="0" w:color="auto"/>
            </w:tcBorders>
            <w:shd w:val="clear" w:color="auto" w:fill="auto"/>
          </w:tcPr>
          <w:p w14:paraId="774BF238" w14:textId="1CFB9D17" w:rsidR="0057128A" w:rsidRPr="00B868EB" w:rsidRDefault="0057128A" w:rsidP="00B868EB">
            <w:pPr>
              <w:spacing w:before="40" w:after="40"/>
              <w:ind w:left="-51" w:right="-164"/>
              <w:rPr>
                <w:rFonts w:cs="Calibri"/>
                <w:color w:val="000000"/>
                <w:sz w:val="16"/>
                <w:szCs w:val="16"/>
              </w:rPr>
            </w:pPr>
            <w:r w:rsidRPr="00B868EB">
              <w:rPr>
                <w:rFonts w:cs="Calibri"/>
                <w:color w:val="000000"/>
                <w:sz w:val="16"/>
                <w:szCs w:val="16"/>
              </w:rPr>
              <w:t xml:space="preserve">                                                                                                                                 </w:t>
            </w:r>
            <w:r w:rsidR="00B868EB">
              <w:rPr>
                <w:rFonts w:cs="Calibri"/>
                <w:color w:val="000000"/>
                <w:sz w:val="16"/>
                <w:szCs w:val="16"/>
                <w:lang w:val="en-US"/>
              </w:rPr>
              <w:t xml:space="preserve">           </w:t>
            </w:r>
            <w:r w:rsidRPr="00B868EB">
              <w:rPr>
                <w:rFonts w:cs="Calibri"/>
                <w:color w:val="000000"/>
                <w:sz w:val="16"/>
                <w:szCs w:val="16"/>
              </w:rPr>
              <w:t xml:space="preserve">  Σύνολο            31</w:t>
            </w:r>
          </w:p>
        </w:tc>
      </w:tr>
    </w:tbl>
    <w:p w14:paraId="6594CA70" w14:textId="77777777" w:rsidR="0057128A" w:rsidRPr="00B23084" w:rsidRDefault="0057128A" w:rsidP="00253BE5">
      <w:pPr>
        <w:pStyle w:val="Heading2"/>
        <w:rPr>
          <w:noProof/>
        </w:rPr>
      </w:pPr>
    </w:p>
    <w:tbl>
      <w:tblPr>
        <w:tblW w:w="0" w:type="auto"/>
        <w:tblInd w:w="106" w:type="dxa"/>
        <w:tblLayout w:type="fixed"/>
        <w:tblCellMar>
          <w:left w:w="107" w:type="dxa"/>
          <w:right w:w="107" w:type="dxa"/>
        </w:tblCellMar>
        <w:tblLook w:val="0000" w:firstRow="0" w:lastRow="0" w:firstColumn="0" w:lastColumn="0" w:noHBand="0" w:noVBand="0"/>
      </w:tblPr>
      <w:tblGrid>
        <w:gridCol w:w="852"/>
        <w:gridCol w:w="2835"/>
        <w:gridCol w:w="283"/>
        <w:gridCol w:w="284"/>
        <w:gridCol w:w="142"/>
        <w:gridCol w:w="567"/>
        <w:gridCol w:w="567"/>
        <w:gridCol w:w="2693"/>
      </w:tblGrid>
      <w:tr w:rsidR="0057128A" w:rsidRPr="00B23084" w14:paraId="25117DBD" w14:textId="77777777" w:rsidTr="00B868EB">
        <w:trPr>
          <w:cantSplit/>
        </w:trPr>
        <w:tc>
          <w:tcPr>
            <w:tcW w:w="852" w:type="dxa"/>
            <w:tcBorders>
              <w:top w:val="single" w:sz="12" w:space="0" w:color="auto"/>
              <w:left w:val="single" w:sz="12" w:space="0" w:color="auto"/>
              <w:bottom w:val="single" w:sz="12" w:space="0" w:color="auto"/>
              <w:right w:val="single" w:sz="6" w:space="0" w:color="auto"/>
            </w:tcBorders>
          </w:tcPr>
          <w:p w14:paraId="18270E5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br w:type="page"/>
              <w:t>Κωδ.</w:t>
            </w:r>
          </w:p>
        </w:tc>
        <w:tc>
          <w:tcPr>
            <w:tcW w:w="2835" w:type="dxa"/>
            <w:tcBorders>
              <w:top w:val="single" w:sz="12" w:space="0" w:color="auto"/>
              <w:left w:val="single" w:sz="6" w:space="0" w:color="auto"/>
              <w:bottom w:val="single" w:sz="12" w:space="0" w:color="auto"/>
              <w:right w:val="single" w:sz="6" w:space="0" w:color="auto"/>
            </w:tcBorders>
          </w:tcPr>
          <w:p w14:paraId="2D5E0FC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c>
          <w:tcPr>
            <w:tcW w:w="567" w:type="dxa"/>
            <w:gridSpan w:val="2"/>
            <w:tcBorders>
              <w:top w:val="single" w:sz="12" w:space="0" w:color="auto"/>
              <w:left w:val="single" w:sz="6" w:space="0" w:color="auto"/>
              <w:bottom w:val="single" w:sz="12" w:space="0" w:color="auto"/>
              <w:right w:val="single" w:sz="6" w:space="0" w:color="auto"/>
            </w:tcBorders>
          </w:tcPr>
          <w:p w14:paraId="0C8FF58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Θ</w:t>
            </w:r>
          </w:p>
        </w:tc>
        <w:tc>
          <w:tcPr>
            <w:tcW w:w="709" w:type="dxa"/>
            <w:gridSpan w:val="2"/>
            <w:tcBorders>
              <w:top w:val="single" w:sz="12" w:space="0" w:color="auto"/>
              <w:left w:val="single" w:sz="6" w:space="0" w:color="auto"/>
              <w:bottom w:val="single" w:sz="12" w:space="0" w:color="auto"/>
              <w:right w:val="single" w:sz="6" w:space="0" w:color="auto"/>
            </w:tcBorders>
          </w:tcPr>
          <w:p w14:paraId="09CBD4C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Α</w:t>
            </w:r>
          </w:p>
        </w:tc>
        <w:tc>
          <w:tcPr>
            <w:tcW w:w="567" w:type="dxa"/>
            <w:tcBorders>
              <w:top w:val="single" w:sz="12" w:space="0" w:color="auto"/>
              <w:left w:val="single" w:sz="6" w:space="0" w:color="auto"/>
              <w:bottom w:val="single" w:sz="12" w:space="0" w:color="auto"/>
              <w:right w:val="single" w:sz="6" w:space="0" w:color="auto"/>
            </w:tcBorders>
          </w:tcPr>
          <w:p w14:paraId="6BAF874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w:t>
            </w:r>
          </w:p>
        </w:tc>
        <w:tc>
          <w:tcPr>
            <w:tcW w:w="2693" w:type="dxa"/>
            <w:tcBorders>
              <w:top w:val="single" w:sz="12" w:space="0" w:color="auto"/>
              <w:left w:val="single" w:sz="6" w:space="0" w:color="auto"/>
              <w:bottom w:val="single" w:sz="12" w:space="0" w:color="auto"/>
              <w:right w:val="single" w:sz="12" w:space="0" w:color="auto"/>
            </w:tcBorders>
          </w:tcPr>
          <w:p w14:paraId="47E486B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ECTS Μονάδες</w:t>
            </w:r>
          </w:p>
        </w:tc>
      </w:tr>
      <w:tr w:rsidR="0057128A" w:rsidRPr="00B23084" w14:paraId="5C2586BB"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6" w:space="0" w:color="auto"/>
              <w:right w:val="single" w:sz="12" w:space="0" w:color="auto"/>
            </w:tcBorders>
            <w:shd w:val="clear" w:color="auto" w:fill="A6A6A6"/>
          </w:tcPr>
          <w:p w14:paraId="2B11924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5ο ΕΞΑΜΗΝΟ (3Α)</w:t>
            </w:r>
          </w:p>
        </w:tc>
      </w:tr>
      <w:tr w:rsidR="0057128A" w:rsidRPr="00B23084" w14:paraId="3C23309E" w14:textId="77777777" w:rsidTr="00B868EB">
        <w:tblPrEx>
          <w:tblCellMar>
            <w:left w:w="108" w:type="dxa"/>
            <w:right w:w="108" w:type="dxa"/>
          </w:tblCellMar>
        </w:tblPrEx>
        <w:trPr>
          <w:cantSplit/>
        </w:trPr>
        <w:tc>
          <w:tcPr>
            <w:tcW w:w="852" w:type="dxa"/>
            <w:tcBorders>
              <w:top w:val="single" w:sz="12" w:space="0" w:color="auto"/>
              <w:left w:val="single" w:sz="12" w:space="0" w:color="auto"/>
              <w:bottom w:val="single" w:sz="6" w:space="0" w:color="auto"/>
              <w:right w:val="single" w:sz="6" w:space="0" w:color="auto"/>
            </w:tcBorders>
            <w:vAlign w:val="center"/>
          </w:tcPr>
          <w:p w14:paraId="26AEA51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1.ΕΥ5</w:t>
            </w:r>
          </w:p>
        </w:tc>
        <w:tc>
          <w:tcPr>
            <w:tcW w:w="2835" w:type="dxa"/>
            <w:tcBorders>
              <w:top w:val="single" w:sz="12" w:space="0" w:color="auto"/>
              <w:left w:val="single" w:sz="6" w:space="0" w:color="auto"/>
              <w:bottom w:val="single" w:sz="6" w:space="0" w:color="auto"/>
              <w:right w:val="single" w:sz="6" w:space="0" w:color="auto"/>
            </w:tcBorders>
          </w:tcPr>
          <w:p w14:paraId="14FFAE6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Επιστήμη &amp; Τεχνολογία Υλικών Ι </w:t>
            </w:r>
          </w:p>
        </w:tc>
        <w:tc>
          <w:tcPr>
            <w:tcW w:w="567" w:type="dxa"/>
            <w:gridSpan w:val="2"/>
            <w:tcBorders>
              <w:top w:val="single" w:sz="12" w:space="0" w:color="auto"/>
              <w:left w:val="single" w:sz="6" w:space="0" w:color="auto"/>
              <w:bottom w:val="single" w:sz="6" w:space="0" w:color="auto"/>
              <w:right w:val="single" w:sz="6" w:space="0" w:color="auto"/>
            </w:tcBorders>
            <w:vAlign w:val="center"/>
          </w:tcPr>
          <w:p w14:paraId="2FD1AF5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709" w:type="dxa"/>
            <w:gridSpan w:val="2"/>
            <w:tcBorders>
              <w:top w:val="single" w:sz="12" w:space="0" w:color="auto"/>
              <w:left w:val="single" w:sz="6" w:space="0" w:color="auto"/>
              <w:bottom w:val="single" w:sz="6" w:space="0" w:color="auto"/>
              <w:right w:val="single" w:sz="6" w:space="0" w:color="auto"/>
            </w:tcBorders>
            <w:vAlign w:val="center"/>
          </w:tcPr>
          <w:p w14:paraId="1A401F8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vAlign w:val="center"/>
          </w:tcPr>
          <w:p w14:paraId="29065B1B"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12" w:space="0" w:color="auto"/>
              <w:left w:val="single" w:sz="6" w:space="0" w:color="auto"/>
              <w:bottom w:val="single" w:sz="6" w:space="0" w:color="auto"/>
              <w:right w:val="single" w:sz="12" w:space="0" w:color="auto"/>
            </w:tcBorders>
            <w:vAlign w:val="center"/>
          </w:tcPr>
          <w:p w14:paraId="73E1E536"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6</w:t>
            </w:r>
          </w:p>
        </w:tc>
      </w:tr>
      <w:tr w:rsidR="0057128A" w:rsidRPr="00B23084" w14:paraId="0286C6A0"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2D0CFBB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2.ΦΔ5</w:t>
            </w:r>
          </w:p>
        </w:tc>
        <w:tc>
          <w:tcPr>
            <w:tcW w:w="2835" w:type="dxa"/>
            <w:tcBorders>
              <w:top w:val="single" w:sz="6" w:space="0" w:color="auto"/>
              <w:left w:val="single" w:sz="6" w:space="0" w:color="auto"/>
              <w:bottom w:val="single" w:sz="6" w:space="0" w:color="auto"/>
              <w:right w:val="single" w:sz="6" w:space="0" w:color="auto"/>
            </w:tcBorders>
          </w:tcPr>
          <w:p w14:paraId="6622291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Φυσικές Διεργασίες I</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478E863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1BF83F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6B362CA3"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185B52DE"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7473D5A3"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077E8F8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 EΠ5</w:t>
            </w:r>
          </w:p>
        </w:tc>
        <w:tc>
          <w:tcPr>
            <w:tcW w:w="2835" w:type="dxa"/>
            <w:tcBorders>
              <w:top w:val="single" w:sz="6" w:space="0" w:color="auto"/>
              <w:left w:val="single" w:sz="6" w:space="0" w:color="auto"/>
              <w:bottom w:val="single" w:sz="6" w:space="0" w:color="auto"/>
              <w:right w:val="single" w:sz="6" w:space="0" w:color="auto"/>
            </w:tcBorders>
          </w:tcPr>
          <w:p w14:paraId="1D55697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Eπιστήμη και Tεχνολογία Πολυμερών</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70BAE96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D98414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650D664F"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4E1AC7E7"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07C3C3C2"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1AD7BD9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4. ΦΜ5</w:t>
            </w:r>
          </w:p>
        </w:tc>
        <w:tc>
          <w:tcPr>
            <w:tcW w:w="2835" w:type="dxa"/>
            <w:tcBorders>
              <w:top w:val="single" w:sz="6" w:space="0" w:color="auto"/>
              <w:left w:val="single" w:sz="6" w:space="0" w:color="auto"/>
              <w:bottom w:val="single" w:sz="6" w:space="0" w:color="auto"/>
              <w:right w:val="single" w:sz="6" w:space="0" w:color="auto"/>
            </w:tcBorders>
          </w:tcPr>
          <w:p w14:paraId="618FEDC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Φαινόμενα Mεταφοράς II </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69A24C3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25331D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1CAC3770"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15D782DB"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6</w:t>
            </w:r>
          </w:p>
        </w:tc>
      </w:tr>
      <w:tr w:rsidR="0057128A" w:rsidRPr="00B23084" w14:paraId="534E2E4C" w14:textId="77777777" w:rsidTr="00B868EB">
        <w:tblPrEx>
          <w:tblCellMar>
            <w:left w:w="108" w:type="dxa"/>
            <w:right w:w="108" w:type="dxa"/>
          </w:tblCellMar>
        </w:tblPrEx>
        <w:trPr>
          <w:cantSplit/>
        </w:trPr>
        <w:tc>
          <w:tcPr>
            <w:tcW w:w="852" w:type="dxa"/>
            <w:tcBorders>
              <w:top w:val="single" w:sz="6" w:space="0" w:color="auto"/>
              <w:left w:val="single" w:sz="12" w:space="0" w:color="auto"/>
              <w:right w:val="single" w:sz="6" w:space="0" w:color="auto"/>
            </w:tcBorders>
            <w:vAlign w:val="center"/>
          </w:tcPr>
          <w:p w14:paraId="7C39A5C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5. ΒΤ5</w:t>
            </w:r>
          </w:p>
        </w:tc>
        <w:tc>
          <w:tcPr>
            <w:tcW w:w="2835" w:type="dxa"/>
            <w:tcBorders>
              <w:top w:val="single" w:sz="6" w:space="0" w:color="auto"/>
              <w:left w:val="single" w:sz="6" w:space="0" w:color="auto"/>
              <w:right w:val="single" w:sz="6" w:space="0" w:color="auto"/>
            </w:tcBorders>
          </w:tcPr>
          <w:p w14:paraId="4A9A3F0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Βιοτεχνολογία</w:t>
            </w:r>
          </w:p>
        </w:tc>
        <w:tc>
          <w:tcPr>
            <w:tcW w:w="567" w:type="dxa"/>
            <w:gridSpan w:val="2"/>
            <w:tcBorders>
              <w:top w:val="single" w:sz="6" w:space="0" w:color="auto"/>
              <w:left w:val="single" w:sz="6" w:space="0" w:color="auto"/>
              <w:right w:val="single" w:sz="6" w:space="0" w:color="auto"/>
            </w:tcBorders>
            <w:vAlign w:val="center"/>
          </w:tcPr>
          <w:p w14:paraId="1A71BB8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709" w:type="dxa"/>
            <w:gridSpan w:val="2"/>
            <w:tcBorders>
              <w:top w:val="single" w:sz="6" w:space="0" w:color="auto"/>
              <w:left w:val="single" w:sz="6" w:space="0" w:color="auto"/>
              <w:right w:val="single" w:sz="6" w:space="0" w:color="auto"/>
            </w:tcBorders>
            <w:vAlign w:val="center"/>
          </w:tcPr>
          <w:p w14:paraId="1834E44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right w:val="single" w:sz="6" w:space="0" w:color="auto"/>
            </w:tcBorders>
            <w:vAlign w:val="center"/>
          </w:tcPr>
          <w:p w14:paraId="4026E371"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right w:val="single" w:sz="12" w:space="0" w:color="auto"/>
            </w:tcBorders>
            <w:vAlign w:val="center"/>
          </w:tcPr>
          <w:p w14:paraId="2EF049DB"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68A489BA"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79530E5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6.</w:t>
            </w:r>
          </w:p>
        </w:tc>
        <w:tc>
          <w:tcPr>
            <w:tcW w:w="2835" w:type="dxa"/>
            <w:tcBorders>
              <w:top w:val="single" w:sz="6" w:space="0" w:color="auto"/>
              <w:left w:val="single" w:sz="6" w:space="0" w:color="auto"/>
              <w:bottom w:val="single" w:sz="6" w:space="0" w:color="auto"/>
              <w:right w:val="single" w:sz="6" w:space="0" w:color="auto"/>
            </w:tcBorders>
          </w:tcPr>
          <w:p w14:paraId="025A460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Ένα Μάθημα Επιλογής </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5C3D17F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ECE2D8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36B4DAF3"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53406661"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60D72F9A"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6" w:space="0" w:color="auto"/>
              <w:right w:val="single" w:sz="12" w:space="0" w:color="auto"/>
            </w:tcBorders>
            <w:shd w:val="clear" w:color="auto" w:fill="auto"/>
          </w:tcPr>
          <w:p w14:paraId="0B449365" w14:textId="16466A2F" w:rsidR="0057128A" w:rsidRPr="00B23084" w:rsidRDefault="0057128A" w:rsidP="00B60C09">
            <w:pPr>
              <w:spacing w:before="40" w:after="40"/>
              <w:ind w:left="-51" w:right="-164"/>
              <w:rPr>
                <w:rFonts w:cs="Calibri"/>
                <w:color w:val="000000"/>
                <w:sz w:val="16"/>
                <w:szCs w:val="16"/>
              </w:rPr>
            </w:pPr>
            <w:r w:rsidRPr="00B23084">
              <w:rPr>
                <w:rFonts w:cs="Calibri"/>
                <w:color w:val="000000"/>
                <w:sz w:val="16"/>
                <w:szCs w:val="16"/>
              </w:rPr>
              <w:t xml:space="preserve">                                                                                                                                                   Σύνολο          32</w:t>
            </w:r>
          </w:p>
        </w:tc>
      </w:tr>
      <w:tr w:rsidR="0057128A" w:rsidRPr="00B23084" w14:paraId="4948746D"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12" w:space="0" w:color="auto"/>
              <w:right w:val="single" w:sz="12" w:space="0" w:color="auto"/>
            </w:tcBorders>
            <w:shd w:val="clear" w:color="auto" w:fill="A6A6A6"/>
          </w:tcPr>
          <w:p w14:paraId="3A4A23B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6ο ΕΞΑΜΗΝΟ (3Β)</w:t>
            </w:r>
          </w:p>
        </w:tc>
      </w:tr>
      <w:tr w:rsidR="0057128A" w:rsidRPr="00B23084" w14:paraId="0A7BD75D" w14:textId="77777777" w:rsidTr="00B868EB">
        <w:tblPrEx>
          <w:tblCellMar>
            <w:left w:w="108" w:type="dxa"/>
            <w:right w:w="108" w:type="dxa"/>
          </w:tblCellMar>
        </w:tblPrEx>
        <w:trPr>
          <w:cantSplit/>
        </w:trPr>
        <w:tc>
          <w:tcPr>
            <w:tcW w:w="852" w:type="dxa"/>
            <w:tcBorders>
              <w:top w:val="single" w:sz="12" w:space="0" w:color="auto"/>
              <w:left w:val="single" w:sz="12" w:space="0" w:color="auto"/>
              <w:bottom w:val="single" w:sz="6" w:space="0" w:color="auto"/>
              <w:right w:val="single" w:sz="6" w:space="0" w:color="auto"/>
            </w:tcBorders>
            <w:vAlign w:val="center"/>
          </w:tcPr>
          <w:p w14:paraId="7BA750B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1.XA6</w:t>
            </w:r>
          </w:p>
        </w:tc>
        <w:tc>
          <w:tcPr>
            <w:tcW w:w="3118" w:type="dxa"/>
            <w:gridSpan w:val="2"/>
            <w:tcBorders>
              <w:top w:val="single" w:sz="12" w:space="0" w:color="auto"/>
              <w:left w:val="single" w:sz="6" w:space="0" w:color="auto"/>
              <w:bottom w:val="single" w:sz="6" w:space="0" w:color="auto"/>
              <w:right w:val="single" w:sz="6" w:space="0" w:color="auto"/>
            </w:tcBorders>
          </w:tcPr>
          <w:p w14:paraId="5CD1460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Σχεδιασμός Xημικών Aντιδραστήρων I</w:t>
            </w:r>
          </w:p>
        </w:tc>
        <w:tc>
          <w:tcPr>
            <w:tcW w:w="426" w:type="dxa"/>
            <w:gridSpan w:val="2"/>
            <w:tcBorders>
              <w:top w:val="single" w:sz="12" w:space="0" w:color="auto"/>
              <w:left w:val="single" w:sz="6" w:space="0" w:color="auto"/>
              <w:bottom w:val="single" w:sz="6" w:space="0" w:color="auto"/>
              <w:right w:val="single" w:sz="6" w:space="0" w:color="auto"/>
            </w:tcBorders>
            <w:vAlign w:val="center"/>
          </w:tcPr>
          <w:p w14:paraId="6377DBE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083BD53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vAlign w:val="center"/>
          </w:tcPr>
          <w:p w14:paraId="7A7007A1"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12" w:space="0" w:color="auto"/>
              <w:left w:val="single" w:sz="6" w:space="0" w:color="auto"/>
              <w:bottom w:val="single" w:sz="6" w:space="0" w:color="auto"/>
              <w:right w:val="single" w:sz="12" w:space="0" w:color="auto"/>
            </w:tcBorders>
            <w:vAlign w:val="center"/>
          </w:tcPr>
          <w:p w14:paraId="36E1AB77"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31476559"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4C01CA2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 ΔΔ6</w:t>
            </w:r>
          </w:p>
        </w:tc>
        <w:tc>
          <w:tcPr>
            <w:tcW w:w="3118" w:type="dxa"/>
            <w:gridSpan w:val="2"/>
            <w:tcBorders>
              <w:top w:val="single" w:sz="6" w:space="0" w:color="auto"/>
              <w:left w:val="single" w:sz="6" w:space="0" w:color="auto"/>
              <w:bottom w:val="single" w:sz="6" w:space="0" w:color="auto"/>
              <w:right w:val="single" w:sz="6" w:space="0" w:color="auto"/>
            </w:tcBorders>
          </w:tcPr>
          <w:p w14:paraId="7BB5ED7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Δυναμική Προσομοίωση Διεργασιών</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D632B1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30791B2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31135C1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2693" w:type="dxa"/>
            <w:tcBorders>
              <w:top w:val="single" w:sz="6" w:space="0" w:color="auto"/>
              <w:left w:val="single" w:sz="6" w:space="0" w:color="auto"/>
              <w:bottom w:val="single" w:sz="6" w:space="0" w:color="auto"/>
              <w:right w:val="single" w:sz="12" w:space="0" w:color="auto"/>
            </w:tcBorders>
            <w:vAlign w:val="center"/>
          </w:tcPr>
          <w:p w14:paraId="4EBFDB28"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6</w:t>
            </w:r>
          </w:p>
        </w:tc>
      </w:tr>
      <w:tr w:rsidR="0057128A" w:rsidRPr="00B23084" w14:paraId="698ABC46"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1B07DCA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 ΦΔ6</w:t>
            </w:r>
          </w:p>
        </w:tc>
        <w:tc>
          <w:tcPr>
            <w:tcW w:w="3118" w:type="dxa"/>
            <w:gridSpan w:val="2"/>
            <w:tcBorders>
              <w:top w:val="single" w:sz="6" w:space="0" w:color="auto"/>
              <w:left w:val="single" w:sz="6" w:space="0" w:color="auto"/>
              <w:bottom w:val="single" w:sz="6" w:space="0" w:color="auto"/>
              <w:right w:val="single" w:sz="6" w:space="0" w:color="auto"/>
            </w:tcBorders>
          </w:tcPr>
          <w:p w14:paraId="17A9AE6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Φυσικές Διεργασίες ΙΙ</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39502F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vAlign w:val="center"/>
          </w:tcPr>
          <w:p w14:paraId="66A0354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2B295D7B"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6CF40C5A"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6</w:t>
            </w:r>
          </w:p>
        </w:tc>
      </w:tr>
      <w:tr w:rsidR="0057128A" w:rsidRPr="00B23084" w14:paraId="0F8663E6"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0A65B2B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4. ΤΥ6</w:t>
            </w:r>
          </w:p>
        </w:tc>
        <w:tc>
          <w:tcPr>
            <w:tcW w:w="3118" w:type="dxa"/>
            <w:gridSpan w:val="2"/>
            <w:tcBorders>
              <w:top w:val="single" w:sz="6" w:space="0" w:color="auto"/>
              <w:left w:val="single" w:sz="6" w:space="0" w:color="auto"/>
              <w:bottom w:val="single" w:sz="6" w:space="0" w:color="auto"/>
              <w:right w:val="single" w:sz="6" w:space="0" w:color="auto"/>
            </w:tcBorders>
          </w:tcPr>
          <w:p w14:paraId="7A85851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Επιστήμη &amp; Τεχνολογία Υλικών ΙΙ</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F4FE48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vAlign w:val="center"/>
          </w:tcPr>
          <w:p w14:paraId="66FEDDC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5A8F8AFD"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4FD3E85F"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6</w:t>
            </w:r>
          </w:p>
        </w:tc>
      </w:tr>
      <w:tr w:rsidR="0057128A" w:rsidRPr="00B23084" w14:paraId="609BAD19"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31B32AC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5.</w:t>
            </w:r>
          </w:p>
        </w:tc>
        <w:tc>
          <w:tcPr>
            <w:tcW w:w="3118" w:type="dxa"/>
            <w:gridSpan w:val="2"/>
            <w:tcBorders>
              <w:top w:val="single" w:sz="6" w:space="0" w:color="auto"/>
              <w:left w:val="single" w:sz="6" w:space="0" w:color="auto"/>
              <w:bottom w:val="single" w:sz="6" w:space="0" w:color="auto"/>
              <w:right w:val="single" w:sz="6" w:space="0" w:color="auto"/>
            </w:tcBorders>
          </w:tcPr>
          <w:p w14:paraId="417DAF7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Ένα Μάθημα Επιλογής </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DC0925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2FBBCD7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52C6BD67"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2D5CEA77"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43A6F1CD"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12" w:space="0" w:color="auto"/>
              <w:right w:val="single" w:sz="12" w:space="0" w:color="auto"/>
            </w:tcBorders>
            <w:shd w:val="clear" w:color="auto" w:fill="auto"/>
          </w:tcPr>
          <w:p w14:paraId="4F4C7811" w14:textId="686E50E5"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                                                                                                                       </w:t>
            </w:r>
            <w:r w:rsidR="00B60C09">
              <w:rPr>
                <w:rFonts w:cs="Calibri"/>
                <w:color w:val="000000"/>
                <w:sz w:val="16"/>
                <w:szCs w:val="16"/>
              </w:rPr>
              <w:t xml:space="preserve">                           </w:t>
            </w:r>
            <w:r w:rsidRPr="00B23084">
              <w:rPr>
                <w:rFonts w:cs="Calibri"/>
                <w:color w:val="000000"/>
                <w:sz w:val="16"/>
                <w:szCs w:val="16"/>
              </w:rPr>
              <w:t xml:space="preserve">  Σύνολο          28</w:t>
            </w:r>
          </w:p>
        </w:tc>
      </w:tr>
      <w:tr w:rsidR="0057128A" w:rsidRPr="00B23084" w14:paraId="574FB3E0" w14:textId="77777777" w:rsidTr="00B868EB">
        <w:trPr>
          <w:cantSplit/>
        </w:trPr>
        <w:tc>
          <w:tcPr>
            <w:tcW w:w="852" w:type="dxa"/>
            <w:tcBorders>
              <w:top w:val="single" w:sz="12" w:space="0" w:color="auto"/>
              <w:left w:val="single" w:sz="12" w:space="0" w:color="auto"/>
              <w:bottom w:val="single" w:sz="12" w:space="0" w:color="auto"/>
              <w:right w:val="single" w:sz="6" w:space="0" w:color="auto"/>
            </w:tcBorders>
          </w:tcPr>
          <w:p w14:paraId="7697263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Κωδ.</w:t>
            </w:r>
          </w:p>
        </w:tc>
        <w:tc>
          <w:tcPr>
            <w:tcW w:w="3118" w:type="dxa"/>
            <w:gridSpan w:val="2"/>
            <w:tcBorders>
              <w:top w:val="single" w:sz="12" w:space="0" w:color="auto"/>
              <w:left w:val="single" w:sz="6" w:space="0" w:color="auto"/>
              <w:bottom w:val="single" w:sz="12" w:space="0" w:color="auto"/>
              <w:right w:val="single" w:sz="6" w:space="0" w:color="auto"/>
            </w:tcBorders>
          </w:tcPr>
          <w:p w14:paraId="1FA185D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c>
          <w:tcPr>
            <w:tcW w:w="426" w:type="dxa"/>
            <w:gridSpan w:val="2"/>
            <w:tcBorders>
              <w:top w:val="single" w:sz="12" w:space="0" w:color="auto"/>
              <w:left w:val="single" w:sz="6" w:space="0" w:color="auto"/>
              <w:bottom w:val="single" w:sz="12" w:space="0" w:color="auto"/>
              <w:right w:val="single" w:sz="6" w:space="0" w:color="auto"/>
            </w:tcBorders>
          </w:tcPr>
          <w:p w14:paraId="129840C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Θ</w:t>
            </w:r>
          </w:p>
        </w:tc>
        <w:tc>
          <w:tcPr>
            <w:tcW w:w="567" w:type="dxa"/>
            <w:tcBorders>
              <w:top w:val="single" w:sz="12" w:space="0" w:color="auto"/>
              <w:left w:val="single" w:sz="6" w:space="0" w:color="auto"/>
              <w:bottom w:val="single" w:sz="12" w:space="0" w:color="auto"/>
              <w:right w:val="single" w:sz="6" w:space="0" w:color="auto"/>
            </w:tcBorders>
          </w:tcPr>
          <w:p w14:paraId="75F9EA8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Α</w:t>
            </w:r>
          </w:p>
        </w:tc>
        <w:tc>
          <w:tcPr>
            <w:tcW w:w="567" w:type="dxa"/>
            <w:tcBorders>
              <w:top w:val="single" w:sz="12" w:space="0" w:color="auto"/>
              <w:left w:val="single" w:sz="6" w:space="0" w:color="auto"/>
              <w:bottom w:val="single" w:sz="12" w:space="0" w:color="auto"/>
              <w:right w:val="single" w:sz="6" w:space="0" w:color="auto"/>
            </w:tcBorders>
          </w:tcPr>
          <w:p w14:paraId="0FA848B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w:t>
            </w:r>
          </w:p>
        </w:tc>
        <w:tc>
          <w:tcPr>
            <w:tcW w:w="2693" w:type="dxa"/>
            <w:tcBorders>
              <w:top w:val="single" w:sz="12" w:space="0" w:color="auto"/>
              <w:left w:val="single" w:sz="6" w:space="0" w:color="auto"/>
              <w:bottom w:val="single" w:sz="12" w:space="0" w:color="auto"/>
              <w:right w:val="single" w:sz="12" w:space="0" w:color="auto"/>
            </w:tcBorders>
          </w:tcPr>
          <w:p w14:paraId="45FB5DF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ECTS Μονάδες</w:t>
            </w:r>
          </w:p>
        </w:tc>
      </w:tr>
      <w:tr w:rsidR="0057128A" w:rsidRPr="00B23084" w14:paraId="53295BA6"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12" w:space="0" w:color="auto"/>
              <w:right w:val="single" w:sz="12" w:space="0" w:color="auto"/>
            </w:tcBorders>
            <w:shd w:val="clear" w:color="auto" w:fill="A6A6A6"/>
          </w:tcPr>
          <w:p w14:paraId="27B4839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7ο ΕΞΑΜΗΝΟ (4Α)</w:t>
            </w:r>
          </w:p>
        </w:tc>
      </w:tr>
      <w:tr w:rsidR="0057128A" w:rsidRPr="00B23084" w14:paraId="1934421D" w14:textId="77777777" w:rsidTr="00B868EB">
        <w:tblPrEx>
          <w:tblCellMar>
            <w:left w:w="108" w:type="dxa"/>
            <w:right w:w="108" w:type="dxa"/>
          </w:tblCellMar>
        </w:tblPrEx>
        <w:trPr>
          <w:cantSplit/>
        </w:trPr>
        <w:tc>
          <w:tcPr>
            <w:tcW w:w="852" w:type="dxa"/>
            <w:tcBorders>
              <w:top w:val="single" w:sz="12" w:space="0" w:color="auto"/>
              <w:left w:val="single" w:sz="12" w:space="0" w:color="auto"/>
              <w:bottom w:val="single" w:sz="6" w:space="0" w:color="auto"/>
              <w:right w:val="single" w:sz="6" w:space="0" w:color="auto"/>
            </w:tcBorders>
            <w:vAlign w:val="center"/>
          </w:tcPr>
          <w:p w14:paraId="74ADCBB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 ΧΑ7</w:t>
            </w:r>
          </w:p>
        </w:tc>
        <w:tc>
          <w:tcPr>
            <w:tcW w:w="3118" w:type="dxa"/>
            <w:gridSpan w:val="2"/>
            <w:tcBorders>
              <w:top w:val="single" w:sz="12" w:space="0" w:color="auto"/>
              <w:left w:val="single" w:sz="6" w:space="0" w:color="auto"/>
              <w:bottom w:val="single" w:sz="6" w:space="0" w:color="auto"/>
              <w:right w:val="single" w:sz="6" w:space="0" w:color="auto"/>
            </w:tcBorders>
          </w:tcPr>
          <w:p w14:paraId="4A6C1DB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Σχεδιασμός Χημικών Αντιδραστήρων ΙΙ</w:t>
            </w:r>
          </w:p>
        </w:tc>
        <w:tc>
          <w:tcPr>
            <w:tcW w:w="426" w:type="dxa"/>
            <w:gridSpan w:val="2"/>
            <w:tcBorders>
              <w:top w:val="single" w:sz="12" w:space="0" w:color="auto"/>
              <w:left w:val="single" w:sz="6" w:space="0" w:color="auto"/>
              <w:bottom w:val="single" w:sz="6" w:space="0" w:color="auto"/>
              <w:right w:val="single" w:sz="6" w:space="0" w:color="auto"/>
            </w:tcBorders>
            <w:vAlign w:val="center"/>
          </w:tcPr>
          <w:p w14:paraId="30BCDC3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567" w:type="dxa"/>
            <w:tcBorders>
              <w:top w:val="single" w:sz="12" w:space="0" w:color="auto"/>
              <w:left w:val="single" w:sz="6" w:space="0" w:color="auto"/>
              <w:bottom w:val="single" w:sz="6" w:space="0" w:color="auto"/>
              <w:right w:val="single" w:sz="6" w:space="0" w:color="auto"/>
            </w:tcBorders>
            <w:vAlign w:val="center"/>
          </w:tcPr>
          <w:p w14:paraId="5858B83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vAlign w:val="center"/>
          </w:tcPr>
          <w:p w14:paraId="5EA00373"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12" w:space="0" w:color="auto"/>
              <w:left w:val="single" w:sz="6" w:space="0" w:color="auto"/>
              <w:bottom w:val="single" w:sz="6" w:space="0" w:color="auto"/>
              <w:right w:val="single" w:sz="12" w:space="0" w:color="auto"/>
            </w:tcBorders>
            <w:vAlign w:val="center"/>
          </w:tcPr>
          <w:p w14:paraId="3BB13B14"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6</w:t>
            </w:r>
          </w:p>
        </w:tc>
      </w:tr>
      <w:tr w:rsidR="0057128A" w:rsidRPr="00B23084" w14:paraId="791462C5"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04D90FD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 ΒΤ7</w:t>
            </w:r>
          </w:p>
        </w:tc>
        <w:tc>
          <w:tcPr>
            <w:tcW w:w="3118" w:type="dxa"/>
            <w:gridSpan w:val="2"/>
            <w:tcBorders>
              <w:top w:val="single" w:sz="6" w:space="0" w:color="auto"/>
              <w:left w:val="single" w:sz="6" w:space="0" w:color="auto"/>
              <w:bottom w:val="single" w:sz="6" w:space="0" w:color="auto"/>
              <w:right w:val="single" w:sz="6" w:space="0" w:color="auto"/>
            </w:tcBorders>
          </w:tcPr>
          <w:p w14:paraId="164101D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Μηχανική Τροφίμων</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56EFABE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43A2BC3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vAlign w:val="center"/>
          </w:tcPr>
          <w:p w14:paraId="551BA17C"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200EF687"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37BE5CD2"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1E1E159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 PΣ7</w:t>
            </w:r>
          </w:p>
        </w:tc>
        <w:tc>
          <w:tcPr>
            <w:tcW w:w="3118" w:type="dxa"/>
            <w:gridSpan w:val="2"/>
            <w:tcBorders>
              <w:top w:val="single" w:sz="6" w:space="0" w:color="auto"/>
              <w:left w:val="single" w:sz="6" w:space="0" w:color="auto"/>
              <w:bottom w:val="single" w:sz="6" w:space="0" w:color="auto"/>
              <w:right w:val="single" w:sz="6" w:space="0" w:color="auto"/>
            </w:tcBorders>
          </w:tcPr>
          <w:p w14:paraId="032EABE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Pύθμιση Συστημάτων</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30858E4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vAlign w:val="center"/>
          </w:tcPr>
          <w:p w14:paraId="0EB090C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26AE7E8E"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0F39CEC7"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3BD394E5"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1CFBA46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4. EΠ7</w:t>
            </w:r>
          </w:p>
        </w:tc>
        <w:tc>
          <w:tcPr>
            <w:tcW w:w="3118" w:type="dxa"/>
            <w:gridSpan w:val="2"/>
            <w:tcBorders>
              <w:top w:val="single" w:sz="6" w:space="0" w:color="auto"/>
              <w:left w:val="single" w:sz="6" w:space="0" w:color="auto"/>
              <w:bottom w:val="single" w:sz="6" w:space="0" w:color="auto"/>
              <w:right w:val="single" w:sz="6" w:space="0" w:color="auto"/>
            </w:tcBorders>
          </w:tcPr>
          <w:p w14:paraId="7CDFD604" w14:textId="08E9E211" w:rsidR="0057128A" w:rsidRPr="00B23084" w:rsidRDefault="00C90F0A" w:rsidP="00B23084">
            <w:pPr>
              <w:spacing w:before="40" w:after="40"/>
              <w:ind w:left="-51" w:right="-164"/>
              <w:rPr>
                <w:rFonts w:cs="Calibri"/>
                <w:color w:val="000000"/>
                <w:sz w:val="16"/>
                <w:szCs w:val="16"/>
              </w:rPr>
            </w:pPr>
            <w:r>
              <w:rPr>
                <w:rFonts w:cs="Calibri"/>
                <w:color w:val="000000"/>
                <w:sz w:val="16"/>
                <w:szCs w:val="16"/>
              </w:rPr>
              <w:t>Eνεργειακές Πρώτες Ύ</w:t>
            </w:r>
            <w:r w:rsidR="0057128A" w:rsidRPr="00B23084">
              <w:rPr>
                <w:rFonts w:cs="Calibri"/>
                <w:color w:val="000000"/>
                <w:sz w:val="16"/>
                <w:szCs w:val="16"/>
              </w:rPr>
              <w:t>λες</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3222514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699544D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1E7EFED1"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0902646E"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011DE8AE"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3F03F33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5. ΧΜ7</w:t>
            </w:r>
          </w:p>
        </w:tc>
        <w:tc>
          <w:tcPr>
            <w:tcW w:w="3118" w:type="dxa"/>
            <w:gridSpan w:val="2"/>
            <w:tcBorders>
              <w:top w:val="single" w:sz="6" w:space="0" w:color="auto"/>
              <w:left w:val="single" w:sz="6" w:space="0" w:color="auto"/>
              <w:bottom w:val="single" w:sz="6" w:space="0" w:color="auto"/>
              <w:right w:val="single" w:sz="6" w:space="0" w:color="auto"/>
            </w:tcBorders>
          </w:tcPr>
          <w:p w14:paraId="1596D05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Εργαστήριο Χημικής Μηχανικής Ι</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55C34C08" w14:textId="77777777" w:rsidR="0057128A" w:rsidRPr="00B23084" w:rsidRDefault="0057128A" w:rsidP="00B23084">
            <w:pPr>
              <w:spacing w:before="40" w:after="40"/>
              <w:ind w:left="-51" w:right="-164"/>
              <w:rPr>
                <w:rFonts w:cs="Calibr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4048B21D" w14:textId="77777777" w:rsidR="0057128A" w:rsidRPr="00B23084" w:rsidRDefault="0057128A" w:rsidP="00B23084">
            <w:pPr>
              <w:spacing w:before="40" w:after="40"/>
              <w:ind w:left="-51" w:right="-164"/>
              <w:rPr>
                <w:rFonts w:cs="Calibr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3FE5C8E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2693" w:type="dxa"/>
            <w:tcBorders>
              <w:top w:val="single" w:sz="6" w:space="0" w:color="auto"/>
              <w:left w:val="single" w:sz="6" w:space="0" w:color="auto"/>
              <w:bottom w:val="single" w:sz="6" w:space="0" w:color="auto"/>
              <w:right w:val="single" w:sz="12" w:space="0" w:color="auto"/>
            </w:tcBorders>
            <w:vAlign w:val="center"/>
          </w:tcPr>
          <w:p w14:paraId="6D58C22B"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4</w:t>
            </w:r>
          </w:p>
        </w:tc>
      </w:tr>
      <w:tr w:rsidR="0057128A" w:rsidRPr="00B23084" w14:paraId="08EE92ED"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737414D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6.</w:t>
            </w:r>
          </w:p>
        </w:tc>
        <w:tc>
          <w:tcPr>
            <w:tcW w:w="3118" w:type="dxa"/>
            <w:gridSpan w:val="2"/>
            <w:tcBorders>
              <w:top w:val="single" w:sz="6" w:space="0" w:color="auto"/>
              <w:left w:val="single" w:sz="6" w:space="0" w:color="auto"/>
              <w:bottom w:val="single" w:sz="6" w:space="0" w:color="auto"/>
              <w:right w:val="single" w:sz="6" w:space="0" w:color="auto"/>
            </w:tcBorders>
          </w:tcPr>
          <w:p w14:paraId="474FFD0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Ένα Μάθημα Επιλογής</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2A9FBA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2E2761C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37DDCBCE"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52E07B7F"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39D9B452"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12" w:space="0" w:color="auto"/>
              <w:right w:val="single" w:sz="12" w:space="0" w:color="auto"/>
            </w:tcBorders>
            <w:shd w:val="clear" w:color="auto" w:fill="auto"/>
          </w:tcPr>
          <w:p w14:paraId="43875521" w14:textId="41E0EBF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                                                                                                                     </w:t>
            </w:r>
            <w:r w:rsidR="00B60C09">
              <w:rPr>
                <w:rFonts w:cs="Calibri"/>
                <w:color w:val="000000"/>
                <w:sz w:val="16"/>
                <w:szCs w:val="16"/>
              </w:rPr>
              <w:t xml:space="preserve">                          </w:t>
            </w:r>
            <w:r w:rsidRPr="00B23084">
              <w:rPr>
                <w:rFonts w:cs="Calibri"/>
                <w:color w:val="000000"/>
                <w:sz w:val="16"/>
                <w:szCs w:val="16"/>
              </w:rPr>
              <w:t xml:space="preserve">     Σύνολο          30</w:t>
            </w:r>
          </w:p>
        </w:tc>
      </w:tr>
      <w:tr w:rsidR="0057128A" w:rsidRPr="00B23084" w14:paraId="20032065"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12" w:space="0" w:color="auto"/>
              <w:right w:val="single" w:sz="12" w:space="0" w:color="auto"/>
            </w:tcBorders>
            <w:shd w:val="clear" w:color="auto" w:fill="A6A6A6"/>
          </w:tcPr>
          <w:p w14:paraId="6FE785C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8ο ΕΞΑΜΗΝΟ (4Β)</w:t>
            </w:r>
          </w:p>
        </w:tc>
      </w:tr>
      <w:tr w:rsidR="0057128A" w:rsidRPr="00B23084" w14:paraId="6C5E95CD" w14:textId="77777777" w:rsidTr="00B868EB">
        <w:tblPrEx>
          <w:tblCellMar>
            <w:left w:w="108" w:type="dxa"/>
            <w:right w:w="108" w:type="dxa"/>
          </w:tblCellMar>
        </w:tblPrEx>
        <w:trPr>
          <w:cantSplit/>
        </w:trPr>
        <w:tc>
          <w:tcPr>
            <w:tcW w:w="852" w:type="dxa"/>
            <w:tcBorders>
              <w:top w:val="single" w:sz="12" w:space="0" w:color="auto"/>
              <w:left w:val="single" w:sz="12" w:space="0" w:color="auto"/>
              <w:bottom w:val="single" w:sz="6" w:space="0" w:color="auto"/>
              <w:right w:val="single" w:sz="6" w:space="0" w:color="auto"/>
            </w:tcBorders>
            <w:vAlign w:val="center"/>
          </w:tcPr>
          <w:p w14:paraId="32FE901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 XE8</w:t>
            </w:r>
          </w:p>
        </w:tc>
        <w:tc>
          <w:tcPr>
            <w:tcW w:w="3118" w:type="dxa"/>
            <w:gridSpan w:val="2"/>
            <w:tcBorders>
              <w:top w:val="single" w:sz="12" w:space="0" w:color="auto"/>
              <w:left w:val="single" w:sz="6" w:space="0" w:color="auto"/>
              <w:bottom w:val="single" w:sz="6" w:space="0" w:color="auto"/>
              <w:right w:val="single" w:sz="6" w:space="0" w:color="auto"/>
            </w:tcBorders>
          </w:tcPr>
          <w:p w14:paraId="6AEAB48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Σχεδιασμός Xημικών Eγκαταστάσεων</w:t>
            </w:r>
          </w:p>
        </w:tc>
        <w:tc>
          <w:tcPr>
            <w:tcW w:w="426" w:type="dxa"/>
            <w:gridSpan w:val="2"/>
            <w:tcBorders>
              <w:top w:val="single" w:sz="12" w:space="0" w:color="auto"/>
              <w:left w:val="single" w:sz="6" w:space="0" w:color="auto"/>
              <w:bottom w:val="single" w:sz="6" w:space="0" w:color="auto"/>
              <w:right w:val="single" w:sz="6" w:space="0" w:color="auto"/>
            </w:tcBorders>
            <w:vAlign w:val="center"/>
          </w:tcPr>
          <w:p w14:paraId="491D31C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vAlign w:val="center"/>
          </w:tcPr>
          <w:p w14:paraId="000C88A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vAlign w:val="center"/>
          </w:tcPr>
          <w:p w14:paraId="7BE40A5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2693" w:type="dxa"/>
            <w:tcBorders>
              <w:top w:val="single" w:sz="12" w:space="0" w:color="auto"/>
              <w:left w:val="single" w:sz="6" w:space="0" w:color="auto"/>
              <w:bottom w:val="single" w:sz="6" w:space="0" w:color="auto"/>
              <w:right w:val="single" w:sz="12" w:space="0" w:color="auto"/>
            </w:tcBorders>
            <w:vAlign w:val="center"/>
          </w:tcPr>
          <w:p w14:paraId="766DC655"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6</w:t>
            </w:r>
          </w:p>
        </w:tc>
      </w:tr>
      <w:tr w:rsidR="0057128A" w:rsidRPr="00B23084" w14:paraId="5A16DE07"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03A5BB1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 ΔA8</w:t>
            </w:r>
          </w:p>
        </w:tc>
        <w:tc>
          <w:tcPr>
            <w:tcW w:w="3118" w:type="dxa"/>
            <w:gridSpan w:val="2"/>
            <w:tcBorders>
              <w:top w:val="single" w:sz="6" w:space="0" w:color="auto"/>
              <w:left w:val="single" w:sz="6" w:space="0" w:color="auto"/>
              <w:bottom w:val="single" w:sz="6" w:space="0" w:color="auto"/>
              <w:right w:val="single" w:sz="6" w:space="0" w:color="auto"/>
            </w:tcBorders>
          </w:tcPr>
          <w:p w14:paraId="0807C85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Περιβαλλοντική Μηχανική </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D9E4B3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2CB73B2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0C64B19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2693" w:type="dxa"/>
            <w:tcBorders>
              <w:top w:val="single" w:sz="6" w:space="0" w:color="auto"/>
              <w:left w:val="single" w:sz="6" w:space="0" w:color="auto"/>
              <w:bottom w:val="single" w:sz="6" w:space="0" w:color="auto"/>
              <w:right w:val="single" w:sz="12" w:space="0" w:color="auto"/>
            </w:tcBorders>
            <w:vAlign w:val="center"/>
          </w:tcPr>
          <w:p w14:paraId="0DFDBBB6"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1F686404"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3A50932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 XM8</w:t>
            </w:r>
          </w:p>
        </w:tc>
        <w:tc>
          <w:tcPr>
            <w:tcW w:w="3118" w:type="dxa"/>
            <w:gridSpan w:val="2"/>
            <w:tcBorders>
              <w:top w:val="single" w:sz="6" w:space="0" w:color="auto"/>
              <w:left w:val="single" w:sz="6" w:space="0" w:color="auto"/>
              <w:bottom w:val="single" w:sz="6" w:space="0" w:color="auto"/>
              <w:right w:val="single" w:sz="6" w:space="0" w:color="auto"/>
            </w:tcBorders>
          </w:tcPr>
          <w:p w14:paraId="402911A2" w14:textId="546557C7" w:rsidR="0057128A" w:rsidRPr="00B23084" w:rsidRDefault="0021411A" w:rsidP="00B23084">
            <w:pPr>
              <w:spacing w:before="40" w:after="40"/>
              <w:ind w:left="-51" w:right="-164"/>
              <w:rPr>
                <w:rFonts w:cs="Calibri"/>
                <w:color w:val="000000"/>
                <w:sz w:val="16"/>
                <w:szCs w:val="16"/>
              </w:rPr>
            </w:pPr>
            <w:r w:rsidRPr="00B23084">
              <w:rPr>
                <w:rFonts w:cs="Calibri"/>
                <w:color w:val="000000"/>
                <w:sz w:val="16"/>
                <w:szCs w:val="16"/>
              </w:rPr>
              <w:t>Εργαστήριο</w:t>
            </w:r>
            <w:r w:rsidR="0057128A" w:rsidRPr="00B23084">
              <w:rPr>
                <w:rFonts w:cs="Calibri"/>
                <w:color w:val="000000"/>
                <w:sz w:val="16"/>
                <w:szCs w:val="16"/>
              </w:rPr>
              <w:t xml:space="preserve"> </w:t>
            </w:r>
            <w:r w:rsidRPr="00B23084">
              <w:rPr>
                <w:rFonts w:cs="Calibri"/>
                <w:color w:val="000000"/>
                <w:sz w:val="16"/>
                <w:szCs w:val="16"/>
              </w:rPr>
              <w:t>Χημικής</w:t>
            </w:r>
            <w:r w:rsidR="0057128A" w:rsidRPr="00B23084">
              <w:rPr>
                <w:rFonts w:cs="Calibri"/>
                <w:color w:val="000000"/>
                <w:sz w:val="16"/>
                <w:szCs w:val="16"/>
              </w:rPr>
              <w:t xml:space="preserve"> </w:t>
            </w:r>
            <w:r w:rsidRPr="00B23084">
              <w:rPr>
                <w:rFonts w:cs="Calibri"/>
                <w:color w:val="000000"/>
                <w:sz w:val="16"/>
                <w:szCs w:val="16"/>
              </w:rPr>
              <w:t>Μηχανικής</w:t>
            </w:r>
            <w:r w:rsidR="0057128A" w:rsidRPr="00B23084">
              <w:rPr>
                <w:rFonts w:cs="Calibri"/>
                <w:color w:val="000000"/>
                <w:sz w:val="16"/>
                <w:szCs w:val="16"/>
              </w:rPr>
              <w:t xml:space="preserve"> II</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29659FC" w14:textId="77777777" w:rsidR="0057128A" w:rsidRPr="00B23084" w:rsidRDefault="0057128A" w:rsidP="00B23084">
            <w:pPr>
              <w:spacing w:before="40" w:after="40"/>
              <w:ind w:left="-51" w:right="-164"/>
              <w:rPr>
                <w:rFonts w:cs="Calibr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5D06BBC3" w14:textId="77777777" w:rsidR="0057128A" w:rsidRPr="00B23084" w:rsidRDefault="0057128A" w:rsidP="00B23084">
            <w:pPr>
              <w:spacing w:before="40" w:after="40"/>
              <w:ind w:left="-51" w:right="-164"/>
              <w:rPr>
                <w:rFonts w:cs="Calibri"/>
                <w:color w:val="00000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14:paraId="665E0FE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2693" w:type="dxa"/>
            <w:tcBorders>
              <w:top w:val="single" w:sz="6" w:space="0" w:color="auto"/>
              <w:left w:val="single" w:sz="6" w:space="0" w:color="auto"/>
              <w:bottom w:val="single" w:sz="6" w:space="0" w:color="auto"/>
              <w:right w:val="single" w:sz="12" w:space="0" w:color="auto"/>
            </w:tcBorders>
            <w:vAlign w:val="center"/>
          </w:tcPr>
          <w:p w14:paraId="41958050"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4</w:t>
            </w:r>
          </w:p>
        </w:tc>
      </w:tr>
      <w:tr w:rsidR="0057128A" w:rsidRPr="00B23084" w14:paraId="570BFB25"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vAlign w:val="center"/>
          </w:tcPr>
          <w:p w14:paraId="02D1B6F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4. ΒΤ8</w:t>
            </w:r>
          </w:p>
        </w:tc>
        <w:tc>
          <w:tcPr>
            <w:tcW w:w="3118" w:type="dxa"/>
            <w:gridSpan w:val="2"/>
            <w:tcBorders>
              <w:top w:val="single" w:sz="6" w:space="0" w:color="auto"/>
              <w:left w:val="single" w:sz="6" w:space="0" w:color="auto"/>
              <w:bottom w:val="single" w:sz="6" w:space="0" w:color="auto"/>
              <w:right w:val="single" w:sz="6" w:space="0" w:color="auto"/>
            </w:tcBorders>
          </w:tcPr>
          <w:p w14:paraId="4264B61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Βιοχημική Μηχανική</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CAB399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3FCD82D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4A2241C9"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1F428C45"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48E9EBFC"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01AEB09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5.</w:t>
            </w:r>
          </w:p>
        </w:tc>
        <w:tc>
          <w:tcPr>
            <w:tcW w:w="3118" w:type="dxa"/>
            <w:gridSpan w:val="2"/>
            <w:tcBorders>
              <w:top w:val="single" w:sz="6" w:space="0" w:color="auto"/>
              <w:left w:val="single" w:sz="6" w:space="0" w:color="auto"/>
              <w:bottom w:val="single" w:sz="6" w:space="0" w:color="auto"/>
              <w:right w:val="single" w:sz="6" w:space="0" w:color="auto"/>
            </w:tcBorders>
          </w:tcPr>
          <w:p w14:paraId="25B9EEF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Ένα Μάθημα Επιλογής</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9107C1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3874E4A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7774CF41"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573FE2BA"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2EF17ACC"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510F0A6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6.</w:t>
            </w:r>
          </w:p>
        </w:tc>
        <w:tc>
          <w:tcPr>
            <w:tcW w:w="3118" w:type="dxa"/>
            <w:gridSpan w:val="2"/>
            <w:tcBorders>
              <w:top w:val="single" w:sz="6" w:space="0" w:color="auto"/>
              <w:left w:val="single" w:sz="6" w:space="0" w:color="auto"/>
              <w:bottom w:val="single" w:sz="6" w:space="0" w:color="auto"/>
              <w:right w:val="single" w:sz="6" w:space="0" w:color="auto"/>
            </w:tcBorders>
          </w:tcPr>
          <w:p w14:paraId="490EBB7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Ένα Μάθημα Επιλογής</w:t>
            </w: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553A272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vAlign w:val="center"/>
          </w:tcPr>
          <w:p w14:paraId="32FD177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vAlign w:val="center"/>
          </w:tcPr>
          <w:p w14:paraId="32798286" w14:textId="77777777" w:rsidR="0057128A" w:rsidRPr="00B23084" w:rsidRDefault="0057128A" w:rsidP="00B23084">
            <w:pPr>
              <w:spacing w:before="40" w:after="40"/>
              <w:ind w:left="-51" w:right="-164"/>
              <w:rPr>
                <w:rFonts w:cs="Calibri"/>
                <w:color w:val="000000"/>
                <w:sz w:val="16"/>
                <w:szCs w:val="16"/>
              </w:rPr>
            </w:pPr>
          </w:p>
        </w:tc>
        <w:tc>
          <w:tcPr>
            <w:tcW w:w="2693" w:type="dxa"/>
            <w:tcBorders>
              <w:top w:val="single" w:sz="6" w:space="0" w:color="auto"/>
              <w:left w:val="single" w:sz="6" w:space="0" w:color="auto"/>
              <w:bottom w:val="single" w:sz="6" w:space="0" w:color="auto"/>
              <w:right w:val="single" w:sz="12" w:space="0" w:color="auto"/>
            </w:tcBorders>
            <w:vAlign w:val="center"/>
          </w:tcPr>
          <w:p w14:paraId="7A913028"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14B1E2E2" w14:textId="77777777" w:rsidTr="00B868EB">
        <w:tblPrEx>
          <w:tblCellMar>
            <w:left w:w="108" w:type="dxa"/>
            <w:right w:w="108" w:type="dxa"/>
          </w:tblCellMar>
        </w:tblPrEx>
        <w:trPr>
          <w:cantSplit/>
        </w:trPr>
        <w:tc>
          <w:tcPr>
            <w:tcW w:w="8223" w:type="dxa"/>
            <w:gridSpan w:val="8"/>
            <w:tcBorders>
              <w:top w:val="single" w:sz="6" w:space="0" w:color="auto"/>
              <w:left w:val="single" w:sz="12" w:space="0" w:color="auto"/>
              <w:bottom w:val="single" w:sz="12" w:space="0" w:color="auto"/>
              <w:right w:val="single" w:sz="12" w:space="0" w:color="auto"/>
            </w:tcBorders>
            <w:shd w:val="clear" w:color="auto" w:fill="auto"/>
          </w:tcPr>
          <w:p w14:paraId="0100BF27" w14:textId="2068EBE0"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                                                                                                                        </w:t>
            </w:r>
            <w:r w:rsidR="00B60C09">
              <w:rPr>
                <w:rFonts w:cs="Calibri"/>
                <w:color w:val="000000"/>
                <w:sz w:val="16"/>
                <w:szCs w:val="16"/>
              </w:rPr>
              <w:t xml:space="preserve">                           </w:t>
            </w:r>
            <w:r w:rsidRPr="00B23084">
              <w:rPr>
                <w:rFonts w:cs="Calibri"/>
                <w:color w:val="000000"/>
                <w:sz w:val="16"/>
                <w:szCs w:val="16"/>
              </w:rPr>
              <w:t xml:space="preserve">  Σύνολο         30</w:t>
            </w:r>
          </w:p>
        </w:tc>
      </w:tr>
    </w:tbl>
    <w:p w14:paraId="0759B5EC" w14:textId="77777777" w:rsidR="0057128A" w:rsidRPr="00B23084" w:rsidRDefault="0057128A" w:rsidP="00B23084">
      <w:pPr>
        <w:spacing w:before="40" w:after="40"/>
        <w:ind w:left="-51" w:right="-164"/>
        <w:rPr>
          <w:rFonts w:cs="Calibri"/>
          <w:color w:val="000000"/>
          <w:sz w:val="16"/>
          <w:szCs w:val="16"/>
        </w:rPr>
      </w:pPr>
    </w:p>
    <w:tbl>
      <w:tblPr>
        <w:tblW w:w="0" w:type="auto"/>
        <w:tblInd w:w="106" w:type="dxa"/>
        <w:tblLayout w:type="fixed"/>
        <w:tblCellMar>
          <w:left w:w="107" w:type="dxa"/>
          <w:right w:w="107" w:type="dxa"/>
        </w:tblCellMar>
        <w:tblLook w:val="0000" w:firstRow="0" w:lastRow="0" w:firstColumn="0" w:lastColumn="0" w:noHBand="0" w:noVBand="0"/>
      </w:tblPr>
      <w:tblGrid>
        <w:gridCol w:w="852"/>
        <w:gridCol w:w="3118"/>
        <w:gridCol w:w="426"/>
        <w:gridCol w:w="567"/>
        <w:gridCol w:w="567"/>
        <w:gridCol w:w="2647"/>
      </w:tblGrid>
      <w:tr w:rsidR="0057128A" w:rsidRPr="00B23084" w14:paraId="18C59098" w14:textId="77777777" w:rsidTr="00B868EB">
        <w:trPr>
          <w:cantSplit/>
        </w:trPr>
        <w:tc>
          <w:tcPr>
            <w:tcW w:w="852" w:type="dxa"/>
            <w:tcBorders>
              <w:top w:val="single" w:sz="12" w:space="0" w:color="auto"/>
              <w:left w:val="single" w:sz="12" w:space="0" w:color="auto"/>
              <w:bottom w:val="single" w:sz="6" w:space="0" w:color="auto"/>
              <w:right w:val="single" w:sz="6" w:space="0" w:color="auto"/>
            </w:tcBorders>
          </w:tcPr>
          <w:p w14:paraId="17A4D81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lastRenderedPageBreak/>
              <w:t>Κωδ.</w:t>
            </w:r>
          </w:p>
        </w:tc>
        <w:tc>
          <w:tcPr>
            <w:tcW w:w="3118" w:type="dxa"/>
            <w:tcBorders>
              <w:top w:val="single" w:sz="12" w:space="0" w:color="auto"/>
              <w:left w:val="single" w:sz="6" w:space="0" w:color="auto"/>
              <w:bottom w:val="single" w:sz="6" w:space="0" w:color="auto"/>
              <w:right w:val="single" w:sz="6" w:space="0" w:color="auto"/>
            </w:tcBorders>
          </w:tcPr>
          <w:p w14:paraId="2A02D92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c>
          <w:tcPr>
            <w:tcW w:w="426" w:type="dxa"/>
            <w:tcBorders>
              <w:top w:val="single" w:sz="12" w:space="0" w:color="auto"/>
              <w:left w:val="single" w:sz="6" w:space="0" w:color="auto"/>
              <w:bottom w:val="single" w:sz="6" w:space="0" w:color="auto"/>
              <w:right w:val="single" w:sz="6" w:space="0" w:color="auto"/>
            </w:tcBorders>
          </w:tcPr>
          <w:p w14:paraId="4A50EFB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Θ</w:t>
            </w:r>
          </w:p>
        </w:tc>
        <w:tc>
          <w:tcPr>
            <w:tcW w:w="567" w:type="dxa"/>
            <w:tcBorders>
              <w:top w:val="single" w:sz="12" w:space="0" w:color="auto"/>
              <w:left w:val="single" w:sz="6" w:space="0" w:color="auto"/>
              <w:bottom w:val="single" w:sz="6" w:space="0" w:color="auto"/>
              <w:right w:val="single" w:sz="6" w:space="0" w:color="auto"/>
            </w:tcBorders>
          </w:tcPr>
          <w:p w14:paraId="1E081E9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Α</w:t>
            </w:r>
          </w:p>
        </w:tc>
        <w:tc>
          <w:tcPr>
            <w:tcW w:w="567" w:type="dxa"/>
            <w:tcBorders>
              <w:top w:val="single" w:sz="12" w:space="0" w:color="auto"/>
              <w:left w:val="single" w:sz="6" w:space="0" w:color="auto"/>
              <w:bottom w:val="single" w:sz="6" w:space="0" w:color="auto"/>
              <w:right w:val="single" w:sz="6" w:space="0" w:color="auto"/>
            </w:tcBorders>
          </w:tcPr>
          <w:p w14:paraId="3889B14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w:t>
            </w:r>
          </w:p>
        </w:tc>
        <w:tc>
          <w:tcPr>
            <w:tcW w:w="2647" w:type="dxa"/>
            <w:tcBorders>
              <w:top w:val="single" w:sz="12" w:space="0" w:color="auto"/>
              <w:left w:val="single" w:sz="6" w:space="0" w:color="auto"/>
              <w:bottom w:val="single" w:sz="6" w:space="0" w:color="auto"/>
              <w:right w:val="single" w:sz="12" w:space="0" w:color="auto"/>
            </w:tcBorders>
          </w:tcPr>
          <w:p w14:paraId="15632D1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ECTS Μονάδες</w:t>
            </w:r>
          </w:p>
        </w:tc>
      </w:tr>
      <w:tr w:rsidR="0057128A" w:rsidRPr="00B23084" w14:paraId="78A36B32" w14:textId="77777777" w:rsidTr="00B868EB">
        <w:tblPrEx>
          <w:tblCellMar>
            <w:left w:w="108" w:type="dxa"/>
            <w:right w:w="108" w:type="dxa"/>
          </w:tblCellMar>
        </w:tblPrEx>
        <w:trPr>
          <w:cantSplit/>
        </w:trPr>
        <w:tc>
          <w:tcPr>
            <w:tcW w:w="8177" w:type="dxa"/>
            <w:gridSpan w:val="6"/>
            <w:tcBorders>
              <w:top w:val="single" w:sz="6" w:space="0" w:color="auto"/>
              <w:left w:val="single" w:sz="12" w:space="0" w:color="auto"/>
              <w:bottom w:val="single" w:sz="12" w:space="0" w:color="auto"/>
              <w:right w:val="single" w:sz="12" w:space="0" w:color="auto"/>
            </w:tcBorders>
            <w:shd w:val="clear" w:color="auto" w:fill="A6A6A6"/>
          </w:tcPr>
          <w:p w14:paraId="6E48C46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9ο ΕΞΑΜΗΝΟ (5Α)</w:t>
            </w:r>
          </w:p>
        </w:tc>
      </w:tr>
      <w:tr w:rsidR="0057128A" w:rsidRPr="00B23084" w14:paraId="7E4142DC" w14:textId="77777777" w:rsidTr="00B868EB">
        <w:tblPrEx>
          <w:tblCellMar>
            <w:left w:w="108" w:type="dxa"/>
            <w:right w:w="108" w:type="dxa"/>
          </w:tblCellMar>
        </w:tblPrEx>
        <w:trPr>
          <w:cantSplit/>
        </w:trPr>
        <w:tc>
          <w:tcPr>
            <w:tcW w:w="852" w:type="dxa"/>
            <w:tcBorders>
              <w:top w:val="single" w:sz="12" w:space="0" w:color="auto"/>
              <w:left w:val="single" w:sz="12" w:space="0" w:color="auto"/>
              <w:bottom w:val="single" w:sz="6" w:space="0" w:color="auto"/>
              <w:right w:val="single" w:sz="6" w:space="0" w:color="auto"/>
            </w:tcBorders>
          </w:tcPr>
          <w:p w14:paraId="30545DF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 ΒΕ9</w:t>
            </w:r>
          </w:p>
        </w:tc>
        <w:tc>
          <w:tcPr>
            <w:tcW w:w="3118" w:type="dxa"/>
            <w:tcBorders>
              <w:top w:val="single" w:sz="12" w:space="0" w:color="auto"/>
              <w:left w:val="single" w:sz="6" w:space="0" w:color="auto"/>
              <w:bottom w:val="single" w:sz="6" w:space="0" w:color="auto"/>
              <w:right w:val="single" w:sz="6" w:space="0" w:color="auto"/>
            </w:tcBorders>
          </w:tcPr>
          <w:p w14:paraId="2FA5AFDD" w14:textId="764A322F"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Μελέτη Σχεδιασμού Βιομηχανική</w:t>
            </w:r>
            <w:r w:rsidR="0021411A">
              <w:rPr>
                <w:rFonts w:cs="Calibri"/>
                <w:color w:val="000000"/>
                <w:sz w:val="16"/>
                <w:szCs w:val="16"/>
              </w:rPr>
              <w:t>ς</w:t>
            </w:r>
            <w:r w:rsidRPr="00B23084">
              <w:rPr>
                <w:rFonts w:cs="Calibri"/>
                <w:color w:val="000000"/>
                <w:sz w:val="16"/>
                <w:szCs w:val="16"/>
              </w:rPr>
              <w:t>ς</w:t>
            </w:r>
            <w:r w:rsidR="0021411A">
              <w:rPr>
                <w:rFonts w:cs="Calibri"/>
                <w:color w:val="000000"/>
                <w:sz w:val="16"/>
                <w:szCs w:val="16"/>
              </w:rPr>
              <w:t xml:space="preserve"> </w:t>
            </w:r>
            <w:r w:rsidRPr="00B23084">
              <w:rPr>
                <w:rFonts w:cs="Calibri"/>
                <w:color w:val="000000"/>
                <w:sz w:val="16"/>
                <w:szCs w:val="16"/>
              </w:rPr>
              <w:t>Εγκατάστασης</w:t>
            </w:r>
          </w:p>
        </w:tc>
        <w:tc>
          <w:tcPr>
            <w:tcW w:w="426" w:type="dxa"/>
            <w:tcBorders>
              <w:top w:val="single" w:sz="12" w:space="0" w:color="auto"/>
              <w:left w:val="single" w:sz="6" w:space="0" w:color="auto"/>
              <w:bottom w:val="single" w:sz="6" w:space="0" w:color="auto"/>
              <w:right w:val="single" w:sz="6" w:space="0" w:color="auto"/>
            </w:tcBorders>
          </w:tcPr>
          <w:p w14:paraId="025870A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12" w:space="0" w:color="auto"/>
              <w:left w:val="single" w:sz="6" w:space="0" w:color="auto"/>
              <w:bottom w:val="single" w:sz="6" w:space="0" w:color="auto"/>
              <w:right w:val="single" w:sz="6" w:space="0" w:color="auto"/>
            </w:tcBorders>
          </w:tcPr>
          <w:p w14:paraId="15E769F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3</w:t>
            </w:r>
          </w:p>
        </w:tc>
        <w:tc>
          <w:tcPr>
            <w:tcW w:w="567" w:type="dxa"/>
            <w:tcBorders>
              <w:top w:val="single" w:sz="12" w:space="0" w:color="auto"/>
              <w:left w:val="single" w:sz="6" w:space="0" w:color="auto"/>
              <w:bottom w:val="single" w:sz="6" w:space="0" w:color="auto"/>
              <w:right w:val="single" w:sz="6" w:space="0" w:color="auto"/>
            </w:tcBorders>
          </w:tcPr>
          <w:p w14:paraId="69D86598" w14:textId="77777777" w:rsidR="0057128A" w:rsidRPr="00B23084" w:rsidRDefault="0057128A" w:rsidP="00B23084">
            <w:pPr>
              <w:spacing w:before="40" w:after="40"/>
              <w:ind w:left="-51" w:right="-164"/>
              <w:rPr>
                <w:rFonts w:cs="Calibri"/>
                <w:color w:val="000000"/>
                <w:sz w:val="16"/>
                <w:szCs w:val="16"/>
              </w:rPr>
            </w:pPr>
          </w:p>
        </w:tc>
        <w:tc>
          <w:tcPr>
            <w:tcW w:w="2647" w:type="dxa"/>
            <w:tcBorders>
              <w:top w:val="single" w:sz="12" w:space="0" w:color="auto"/>
              <w:left w:val="single" w:sz="6" w:space="0" w:color="auto"/>
              <w:bottom w:val="single" w:sz="6" w:space="0" w:color="auto"/>
              <w:right w:val="single" w:sz="12" w:space="0" w:color="auto"/>
            </w:tcBorders>
          </w:tcPr>
          <w:p w14:paraId="2DBE72A7"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10</w:t>
            </w:r>
          </w:p>
        </w:tc>
      </w:tr>
      <w:tr w:rsidR="0057128A" w:rsidRPr="00B23084" w14:paraId="0831B11F"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28AEFC17" w14:textId="77777777" w:rsidR="0057128A" w:rsidRPr="00B23084" w:rsidRDefault="0057128A" w:rsidP="00B23084">
            <w:pPr>
              <w:spacing w:before="40" w:after="40"/>
              <w:ind w:left="-51" w:right="-164"/>
              <w:rPr>
                <w:rFonts w:cs="Calibri"/>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tcPr>
          <w:p w14:paraId="5C09D61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Ένα Μάθημα Επιλογής</w:t>
            </w:r>
          </w:p>
        </w:tc>
        <w:tc>
          <w:tcPr>
            <w:tcW w:w="426" w:type="dxa"/>
            <w:tcBorders>
              <w:top w:val="single" w:sz="6" w:space="0" w:color="auto"/>
              <w:left w:val="single" w:sz="6" w:space="0" w:color="auto"/>
              <w:bottom w:val="single" w:sz="6" w:space="0" w:color="auto"/>
              <w:right w:val="single" w:sz="6" w:space="0" w:color="auto"/>
            </w:tcBorders>
          </w:tcPr>
          <w:p w14:paraId="00674B7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15C6A13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tcPr>
          <w:p w14:paraId="0022BEE8" w14:textId="77777777" w:rsidR="0057128A" w:rsidRPr="00B23084" w:rsidRDefault="0057128A" w:rsidP="00B23084">
            <w:pPr>
              <w:spacing w:before="40" w:after="40"/>
              <w:ind w:left="-51" w:right="-164"/>
              <w:rPr>
                <w:rFonts w:cs="Calibri"/>
                <w:color w:val="000000"/>
                <w:sz w:val="16"/>
                <w:szCs w:val="16"/>
              </w:rPr>
            </w:pPr>
          </w:p>
        </w:tc>
        <w:tc>
          <w:tcPr>
            <w:tcW w:w="2647" w:type="dxa"/>
            <w:tcBorders>
              <w:top w:val="single" w:sz="6" w:space="0" w:color="auto"/>
              <w:left w:val="single" w:sz="6" w:space="0" w:color="auto"/>
              <w:bottom w:val="single" w:sz="6" w:space="0" w:color="auto"/>
              <w:right w:val="single" w:sz="12" w:space="0" w:color="auto"/>
            </w:tcBorders>
          </w:tcPr>
          <w:p w14:paraId="50026D8E"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37476A16"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75649FBE" w14:textId="77777777" w:rsidR="0057128A" w:rsidRPr="00B23084" w:rsidRDefault="0057128A" w:rsidP="00B23084">
            <w:pPr>
              <w:spacing w:before="40" w:after="40"/>
              <w:ind w:left="-51" w:right="-164"/>
              <w:rPr>
                <w:rFonts w:cs="Calibri"/>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tcPr>
          <w:p w14:paraId="30511FA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Ένα Μάθημα Επιλογής</w:t>
            </w:r>
          </w:p>
        </w:tc>
        <w:tc>
          <w:tcPr>
            <w:tcW w:w="426" w:type="dxa"/>
            <w:tcBorders>
              <w:top w:val="single" w:sz="6" w:space="0" w:color="auto"/>
              <w:left w:val="single" w:sz="6" w:space="0" w:color="auto"/>
              <w:bottom w:val="single" w:sz="6" w:space="0" w:color="auto"/>
              <w:right w:val="single" w:sz="6" w:space="0" w:color="auto"/>
            </w:tcBorders>
          </w:tcPr>
          <w:p w14:paraId="3339202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3193CFD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tcPr>
          <w:p w14:paraId="0E982F43" w14:textId="77777777" w:rsidR="0057128A" w:rsidRPr="00B23084" w:rsidRDefault="0057128A" w:rsidP="00B23084">
            <w:pPr>
              <w:spacing w:before="40" w:after="40"/>
              <w:ind w:left="-51" w:right="-164"/>
              <w:rPr>
                <w:rFonts w:cs="Calibri"/>
                <w:color w:val="000000"/>
                <w:sz w:val="16"/>
                <w:szCs w:val="16"/>
              </w:rPr>
            </w:pPr>
          </w:p>
        </w:tc>
        <w:tc>
          <w:tcPr>
            <w:tcW w:w="2647" w:type="dxa"/>
            <w:tcBorders>
              <w:top w:val="single" w:sz="6" w:space="0" w:color="auto"/>
              <w:left w:val="single" w:sz="6" w:space="0" w:color="auto"/>
              <w:bottom w:val="single" w:sz="6" w:space="0" w:color="auto"/>
              <w:right w:val="single" w:sz="12" w:space="0" w:color="auto"/>
            </w:tcBorders>
          </w:tcPr>
          <w:p w14:paraId="7F59E8DD"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3CF15546"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49BD94F3" w14:textId="77777777" w:rsidR="0057128A" w:rsidRPr="00B23084" w:rsidRDefault="0057128A" w:rsidP="00B23084">
            <w:pPr>
              <w:spacing w:before="40" w:after="40"/>
              <w:ind w:left="-51" w:right="-164"/>
              <w:rPr>
                <w:rFonts w:cs="Calibri"/>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tcPr>
          <w:p w14:paraId="090808A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Ένα Μάθημα Επιλογής</w:t>
            </w:r>
          </w:p>
        </w:tc>
        <w:tc>
          <w:tcPr>
            <w:tcW w:w="426" w:type="dxa"/>
            <w:tcBorders>
              <w:top w:val="single" w:sz="6" w:space="0" w:color="auto"/>
              <w:left w:val="single" w:sz="6" w:space="0" w:color="auto"/>
              <w:bottom w:val="single" w:sz="6" w:space="0" w:color="auto"/>
              <w:right w:val="single" w:sz="6" w:space="0" w:color="auto"/>
            </w:tcBorders>
          </w:tcPr>
          <w:p w14:paraId="144057A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036FF7A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tcPr>
          <w:p w14:paraId="797D059A" w14:textId="77777777" w:rsidR="0057128A" w:rsidRPr="00B23084" w:rsidRDefault="0057128A" w:rsidP="00B23084">
            <w:pPr>
              <w:spacing w:before="40" w:after="40"/>
              <w:ind w:left="-51" w:right="-164"/>
              <w:rPr>
                <w:rFonts w:cs="Calibri"/>
                <w:color w:val="000000"/>
                <w:sz w:val="16"/>
                <w:szCs w:val="16"/>
              </w:rPr>
            </w:pPr>
          </w:p>
        </w:tc>
        <w:tc>
          <w:tcPr>
            <w:tcW w:w="2647" w:type="dxa"/>
            <w:tcBorders>
              <w:top w:val="single" w:sz="6" w:space="0" w:color="auto"/>
              <w:left w:val="single" w:sz="6" w:space="0" w:color="auto"/>
              <w:bottom w:val="single" w:sz="6" w:space="0" w:color="auto"/>
              <w:right w:val="single" w:sz="12" w:space="0" w:color="auto"/>
            </w:tcBorders>
          </w:tcPr>
          <w:p w14:paraId="4C4CE4C6"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2C43E52F" w14:textId="77777777" w:rsidTr="00B868EB">
        <w:tblPrEx>
          <w:tblCellMar>
            <w:left w:w="108" w:type="dxa"/>
            <w:right w:w="108" w:type="dxa"/>
          </w:tblCellMar>
        </w:tblPrEx>
        <w:trPr>
          <w:cantSplit/>
        </w:trPr>
        <w:tc>
          <w:tcPr>
            <w:tcW w:w="852" w:type="dxa"/>
            <w:tcBorders>
              <w:top w:val="single" w:sz="6" w:space="0" w:color="auto"/>
              <w:left w:val="single" w:sz="12" w:space="0" w:color="auto"/>
              <w:bottom w:val="single" w:sz="6" w:space="0" w:color="auto"/>
              <w:right w:val="single" w:sz="6" w:space="0" w:color="auto"/>
            </w:tcBorders>
          </w:tcPr>
          <w:p w14:paraId="11613400" w14:textId="77777777" w:rsidR="0057128A" w:rsidRPr="00B23084" w:rsidRDefault="0057128A" w:rsidP="00B23084">
            <w:pPr>
              <w:spacing w:before="40" w:after="40"/>
              <w:ind w:left="-51" w:right="-164"/>
              <w:rPr>
                <w:rFonts w:cs="Calibri"/>
                <w:color w:val="000000"/>
                <w:sz w:val="16"/>
                <w:szCs w:val="16"/>
              </w:rPr>
            </w:pPr>
          </w:p>
        </w:tc>
        <w:tc>
          <w:tcPr>
            <w:tcW w:w="3118" w:type="dxa"/>
            <w:tcBorders>
              <w:top w:val="single" w:sz="6" w:space="0" w:color="auto"/>
              <w:left w:val="single" w:sz="6" w:space="0" w:color="auto"/>
              <w:bottom w:val="single" w:sz="6" w:space="0" w:color="auto"/>
              <w:right w:val="single" w:sz="6" w:space="0" w:color="auto"/>
            </w:tcBorders>
          </w:tcPr>
          <w:p w14:paraId="5914A81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Ένα Μάθημα Επιλογής</w:t>
            </w:r>
          </w:p>
        </w:tc>
        <w:tc>
          <w:tcPr>
            <w:tcW w:w="426" w:type="dxa"/>
            <w:tcBorders>
              <w:top w:val="single" w:sz="6" w:space="0" w:color="auto"/>
              <w:left w:val="single" w:sz="6" w:space="0" w:color="auto"/>
              <w:bottom w:val="single" w:sz="6" w:space="0" w:color="auto"/>
              <w:right w:val="single" w:sz="6" w:space="0" w:color="auto"/>
            </w:tcBorders>
          </w:tcPr>
          <w:p w14:paraId="0882184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14:paraId="01EA616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tcPr>
          <w:p w14:paraId="17A70E00" w14:textId="77777777" w:rsidR="0057128A" w:rsidRPr="00B23084" w:rsidRDefault="0057128A" w:rsidP="00B23084">
            <w:pPr>
              <w:spacing w:before="40" w:after="40"/>
              <w:ind w:left="-51" w:right="-164"/>
              <w:rPr>
                <w:rFonts w:cs="Calibri"/>
                <w:color w:val="000000"/>
                <w:sz w:val="16"/>
                <w:szCs w:val="16"/>
              </w:rPr>
            </w:pPr>
          </w:p>
        </w:tc>
        <w:tc>
          <w:tcPr>
            <w:tcW w:w="2647" w:type="dxa"/>
            <w:tcBorders>
              <w:top w:val="single" w:sz="6" w:space="0" w:color="auto"/>
              <w:left w:val="single" w:sz="6" w:space="0" w:color="auto"/>
              <w:bottom w:val="single" w:sz="6" w:space="0" w:color="auto"/>
              <w:right w:val="single" w:sz="12" w:space="0" w:color="auto"/>
            </w:tcBorders>
          </w:tcPr>
          <w:p w14:paraId="7ED0D337"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5</w:t>
            </w:r>
          </w:p>
        </w:tc>
      </w:tr>
      <w:tr w:rsidR="0057128A" w:rsidRPr="00B23084" w14:paraId="206B11A6" w14:textId="77777777" w:rsidTr="00B868EB">
        <w:tblPrEx>
          <w:tblCellMar>
            <w:left w:w="108" w:type="dxa"/>
            <w:right w:w="108" w:type="dxa"/>
          </w:tblCellMar>
        </w:tblPrEx>
        <w:trPr>
          <w:cantSplit/>
        </w:trPr>
        <w:tc>
          <w:tcPr>
            <w:tcW w:w="8177" w:type="dxa"/>
            <w:gridSpan w:val="6"/>
            <w:tcBorders>
              <w:top w:val="single" w:sz="6" w:space="0" w:color="auto"/>
              <w:left w:val="single" w:sz="12" w:space="0" w:color="auto"/>
              <w:bottom w:val="single" w:sz="6" w:space="0" w:color="auto"/>
              <w:right w:val="single" w:sz="12" w:space="0" w:color="auto"/>
            </w:tcBorders>
            <w:shd w:val="clear" w:color="auto" w:fill="auto"/>
          </w:tcPr>
          <w:p w14:paraId="43BC0DD2" w14:textId="4C211063"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                                                                                                                       </w:t>
            </w:r>
            <w:r w:rsidR="00B60C09">
              <w:rPr>
                <w:rFonts w:cs="Calibri"/>
                <w:color w:val="000000"/>
                <w:sz w:val="16"/>
                <w:szCs w:val="16"/>
              </w:rPr>
              <w:t xml:space="preserve">                         </w:t>
            </w:r>
            <w:r w:rsidRPr="00B23084">
              <w:rPr>
                <w:rFonts w:cs="Calibri"/>
                <w:color w:val="000000"/>
                <w:sz w:val="16"/>
                <w:szCs w:val="16"/>
              </w:rPr>
              <w:t xml:space="preserve">   Σύνολο          30</w:t>
            </w:r>
          </w:p>
        </w:tc>
      </w:tr>
      <w:tr w:rsidR="0057128A" w:rsidRPr="00B23084" w14:paraId="3DA4A346" w14:textId="77777777" w:rsidTr="00B868EB">
        <w:tblPrEx>
          <w:tblCellMar>
            <w:left w:w="108" w:type="dxa"/>
            <w:right w:w="108" w:type="dxa"/>
          </w:tblCellMar>
        </w:tblPrEx>
        <w:trPr>
          <w:cantSplit/>
        </w:trPr>
        <w:tc>
          <w:tcPr>
            <w:tcW w:w="8177" w:type="dxa"/>
            <w:gridSpan w:val="6"/>
            <w:tcBorders>
              <w:top w:val="single" w:sz="6" w:space="0" w:color="auto"/>
              <w:left w:val="single" w:sz="12" w:space="0" w:color="auto"/>
              <w:bottom w:val="single" w:sz="12" w:space="0" w:color="auto"/>
              <w:right w:val="single" w:sz="12" w:space="0" w:color="auto"/>
            </w:tcBorders>
            <w:shd w:val="clear" w:color="auto" w:fill="A6A6A6"/>
          </w:tcPr>
          <w:p w14:paraId="4690D76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10ο ΕΞΑΜΗΝΟ (5Β)</w:t>
            </w:r>
          </w:p>
        </w:tc>
      </w:tr>
      <w:tr w:rsidR="0057128A" w:rsidRPr="00B23084" w14:paraId="7D69D816" w14:textId="77777777" w:rsidTr="00B868EB">
        <w:tblPrEx>
          <w:tblCellMar>
            <w:left w:w="108" w:type="dxa"/>
            <w:right w:w="108" w:type="dxa"/>
          </w:tblCellMar>
        </w:tblPrEx>
        <w:trPr>
          <w:cantSplit/>
        </w:trPr>
        <w:tc>
          <w:tcPr>
            <w:tcW w:w="852" w:type="dxa"/>
            <w:tcBorders>
              <w:left w:val="single" w:sz="12" w:space="0" w:color="auto"/>
              <w:bottom w:val="single" w:sz="6" w:space="0" w:color="auto"/>
              <w:right w:val="single" w:sz="6" w:space="0" w:color="auto"/>
            </w:tcBorders>
          </w:tcPr>
          <w:p w14:paraId="70187CE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ΔΕΧ</w:t>
            </w:r>
          </w:p>
        </w:tc>
        <w:tc>
          <w:tcPr>
            <w:tcW w:w="3118" w:type="dxa"/>
            <w:tcBorders>
              <w:left w:val="single" w:sz="6" w:space="0" w:color="auto"/>
              <w:bottom w:val="single" w:sz="6" w:space="0" w:color="auto"/>
              <w:right w:val="single" w:sz="6" w:space="0" w:color="auto"/>
            </w:tcBorders>
          </w:tcPr>
          <w:p w14:paraId="767BDCB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Διπλωματική Εργασία </w:t>
            </w:r>
          </w:p>
        </w:tc>
        <w:tc>
          <w:tcPr>
            <w:tcW w:w="426" w:type="dxa"/>
            <w:tcBorders>
              <w:left w:val="single" w:sz="6" w:space="0" w:color="auto"/>
              <w:bottom w:val="single" w:sz="6" w:space="0" w:color="auto"/>
              <w:right w:val="single" w:sz="6" w:space="0" w:color="auto"/>
            </w:tcBorders>
          </w:tcPr>
          <w:p w14:paraId="08D03B92" w14:textId="77777777" w:rsidR="0057128A" w:rsidRPr="00B23084" w:rsidRDefault="0057128A" w:rsidP="00B23084">
            <w:pPr>
              <w:spacing w:before="40" w:after="40"/>
              <w:ind w:left="-51" w:right="-164"/>
              <w:rPr>
                <w:rFonts w:cs="Calibri"/>
                <w:color w:val="000000"/>
                <w:sz w:val="16"/>
                <w:szCs w:val="16"/>
              </w:rPr>
            </w:pPr>
          </w:p>
        </w:tc>
        <w:tc>
          <w:tcPr>
            <w:tcW w:w="567" w:type="dxa"/>
            <w:tcBorders>
              <w:left w:val="single" w:sz="6" w:space="0" w:color="auto"/>
              <w:bottom w:val="single" w:sz="6" w:space="0" w:color="auto"/>
              <w:right w:val="single" w:sz="6" w:space="0" w:color="auto"/>
            </w:tcBorders>
          </w:tcPr>
          <w:p w14:paraId="3789FBB9" w14:textId="77777777" w:rsidR="0057128A" w:rsidRPr="00B23084" w:rsidRDefault="0057128A" w:rsidP="00B23084">
            <w:pPr>
              <w:spacing w:before="40" w:after="40"/>
              <w:ind w:left="-51" w:right="-164"/>
              <w:rPr>
                <w:rFonts w:cs="Calibri"/>
                <w:color w:val="000000"/>
                <w:sz w:val="16"/>
                <w:szCs w:val="16"/>
              </w:rPr>
            </w:pPr>
          </w:p>
        </w:tc>
        <w:tc>
          <w:tcPr>
            <w:tcW w:w="567" w:type="dxa"/>
            <w:tcBorders>
              <w:left w:val="single" w:sz="6" w:space="0" w:color="auto"/>
              <w:bottom w:val="single" w:sz="6" w:space="0" w:color="auto"/>
              <w:right w:val="single" w:sz="6" w:space="0" w:color="auto"/>
            </w:tcBorders>
          </w:tcPr>
          <w:p w14:paraId="438ABE1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ν</w:t>
            </w:r>
          </w:p>
        </w:tc>
        <w:tc>
          <w:tcPr>
            <w:tcW w:w="2647" w:type="dxa"/>
            <w:tcBorders>
              <w:left w:val="single" w:sz="6" w:space="0" w:color="auto"/>
              <w:bottom w:val="single" w:sz="6" w:space="0" w:color="auto"/>
              <w:right w:val="single" w:sz="12" w:space="0" w:color="auto"/>
            </w:tcBorders>
          </w:tcPr>
          <w:p w14:paraId="3CAABEE3" w14:textId="77777777" w:rsidR="0057128A" w:rsidRPr="00B23084" w:rsidRDefault="0057128A" w:rsidP="00B60C09">
            <w:pPr>
              <w:spacing w:before="40" w:after="40"/>
              <w:ind w:left="-51" w:right="-164"/>
              <w:jc w:val="center"/>
              <w:rPr>
                <w:rFonts w:cs="Calibri"/>
                <w:color w:val="000000"/>
                <w:sz w:val="16"/>
                <w:szCs w:val="16"/>
              </w:rPr>
            </w:pPr>
            <w:r w:rsidRPr="00B23084">
              <w:rPr>
                <w:rFonts w:cs="Calibri"/>
                <w:color w:val="000000"/>
                <w:sz w:val="16"/>
                <w:szCs w:val="16"/>
              </w:rPr>
              <w:t>30</w:t>
            </w:r>
          </w:p>
        </w:tc>
      </w:tr>
      <w:tr w:rsidR="0057128A" w:rsidRPr="00B23084" w14:paraId="20E2F804" w14:textId="77777777" w:rsidTr="00B868EB">
        <w:tblPrEx>
          <w:tblCellMar>
            <w:left w:w="108" w:type="dxa"/>
            <w:right w:w="108" w:type="dxa"/>
          </w:tblCellMar>
        </w:tblPrEx>
        <w:trPr>
          <w:cantSplit/>
        </w:trPr>
        <w:tc>
          <w:tcPr>
            <w:tcW w:w="8177" w:type="dxa"/>
            <w:gridSpan w:val="6"/>
            <w:tcBorders>
              <w:top w:val="single" w:sz="6" w:space="0" w:color="auto"/>
              <w:left w:val="single" w:sz="12" w:space="0" w:color="auto"/>
              <w:bottom w:val="single" w:sz="6" w:space="0" w:color="auto"/>
              <w:right w:val="single" w:sz="12" w:space="0" w:color="auto"/>
            </w:tcBorders>
            <w:shd w:val="clear" w:color="auto" w:fill="auto"/>
          </w:tcPr>
          <w:p w14:paraId="6093CB16" w14:textId="51210B1A"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                                                                                                                          </w:t>
            </w:r>
            <w:r w:rsidR="00B60C09">
              <w:rPr>
                <w:rFonts w:cs="Calibri"/>
                <w:color w:val="000000"/>
                <w:sz w:val="16"/>
                <w:szCs w:val="16"/>
              </w:rPr>
              <w:t xml:space="preserve">                            </w:t>
            </w:r>
            <w:r w:rsidRPr="00B23084">
              <w:rPr>
                <w:rFonts w:cs="Calibri"/>
                <w:color w:val="000000"/>
                <w:sz w:val="16"/>
                <w:szCs w:val="16"/>
              </w:rPr>
              <w:t xml:space="preserve">   Σύνολο     30</w:t>
            </w:r>
          </w:p>
        </w:tc>
      </w:tr>
      <w:tr w:rsidR="0057128A" w:rsidRPr="00B23084" w14:paraId="55405D1F" w14:textId="77777777" w:rsidTr="00B868EB">
        <w:tblPrEx>
          <w:tblCellMar>
            <w:left w:w="108" w:type="dxa"/>
            <w:right w:w="108" w:type="dxa"/>
          </w:tblCellMar>
        </w:tblPrEx>
        <w:trPr>
          <w:cantSplit/>
        </w:trPr>
        <w:tc>
          <w:tcPr>
            <w:tcW w:w="8177" w:type="dxa"/>
            <w:gridSpan w:val="6"/>
            <w:tcBorders>
              <w:top w:val="single" w:sz="6" w:space="0" w:color="auto"/>
              <w:left w:val="single" w:sz="12" w:space="0" w:color="auto"/>
              <w:bottom w:val="single" w:sz="12" w:space="0" w:color="auto"/>
              <w:right w:val="single" w:sz="12" w:space="0" w:color="auto"/>
            </w:tcBorders>
            <w:shd w:val="clear" w:color="auto" w:fill="auto"/>
          </w:tcPr>
          <w:p w14:paraId="3E516FF2" w14:textId="5A59EE4E" w:rsidR="0057128A" w:rsidRPr="00B60C09" w:rsidRDefault="0057128A" w:rsidP="00B23084">
            <w:pPr>
              <w:spacing w:before="40" w:after="40"/>
              <w:ind w:left="-51" w:right="-164"/>
              <w:rPr>
                <w:rFonts w:cs="Calibri"/>
                <w:b/>
                <w:color w:val="000000"/>
                <w:sz w:val="16"/>
                <w:szCs w:val="16"/>
              </w:rPr>
            </w:pPr>
            <w:r w:rsidRPr="00B60C09">
              <w:rPr>
                <w:rFonts w:cs="Calibri"/>
                <w:b/>
                <w:color w:val="000000"/>
                <w:sz w:val="16"/>
                <w:szCs w:val="16"/>
              </w:rPr>
              <w:t xml:space="preserve">                                                                                                   </w:t>
            </w:r>
            <w:r w:rsidR="00B60C09">
              <w:rPr>
                <w:rFonts w:cs="Calibri"/>
                <w:b/>
                <w:color w:val="000000"/>
                <w:sz w:val="16"/>
                <w:szCs w:val="16"/>
              </w:rPr>
              <w:t xml:space="preserve">                          </w:t>
            </w:r>
            <w:r w:rsidR="00B60C09" w:rsidRPr="00B60C09">
              <w:rPr>
                <w:rFonts w:cs="Calibri"/>
                <w:b/>
                <w:color w:val="000000"/>
                <w:sz w:val="16"/>
                <w:szCs w:val="16"/>
              </w:rPr>
              <w:t xml:space="preserve">  </w:t>
            </w:r>
            <w:r w:rsidR="00B23084" w:rsidRPr="00B60C09">
              <w:rPr>
                <w:rFonts w:cs="Calibri"/>
                <w:b/>
                <w:color w:val="000000"/>
                <w:sz w:val="16"/>
                <w:szCs w:val="16"/>
              </w:rPr>
              <w:t xml:space="preserve">  </w:t>
            </w:r>
            <w:r w:rsidRPr="00B60C09">
              <w:rPr>
                <w:rFonts w:cs="Calibri"/>
                <w:b/>
                <w:color w:val="000000"/>
                <w:sz w:val="16"/>
                <w:szCs w:val="16"/>
              </w:rPr>
              <w:t>ΣΥΝΟΛΟ                      300</w:t>
            </w:r>
          </w:p>
        </w:tc>
      </w:tr>
    </w:tbl>
    <w:p w14:paraId="21414FAC" w14:textId="77777777" w:rsidR="0057128A" w:rsidRPr="00B23084" w:rsidRDefault="0057128A" w:rsidP="00B23084">
      <w:pPr>
        <w:spacing w:before="40" w:after="40"/>
        <w:ind w:left="-51" w:right="-164"/>
        <w:rPr>
          <w:rFonts w:cs="Calibri"/>
          <w:color w:val="000000"/>
          <w:sz w:val="16"/>
          <w:szCs w:val="16"/>
        </w:rPr>
      </w:pPr>
    </w:p>
    <w:p w14:paraId="619A320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Μαθήματα Επιλογής ακαδημαϊκού έτους 2021-2022</w:t>
      </w:r>
    </w:p>
    <w:p w14:paraId="737F223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Πίνακας 2: Μαθήματα Επιλογής ακαδ. έτους 2021-2022 (όλα τα μαθήματα επιλογής μαθήματα έχουν 5 ECTS)</w:t>
      </w:r>
    </w:p>
    <w:tbl>
      <w:tblPr>
        <w:tblW w:w="8375" w:type="dxa"/>
        <w:tblInd w:w="142" w:type="dxa"/>
        <w:tblLayout w:type="fixed"/>
        <w:tblCellMar>
          <w:left w:w="107" w:type="dxa"/>
          <w:right w:w="107" w:type="dxa"/>
        </w:tblCellMar>
        <w:tblLook w:val="0000" w:firstRow="0" w:lastRow="0" w:firstColumn="0" w:lastColumn="0" w:noHBand="0" w:noVBand="0"/>
      </w:tblPr>
      <w:tblGrid>
        <w:gridCol w:w="674"/>
        <w:gridCol w:w="7467"/>
        <w:gridCol w:w="234"/>
      </w:tblGrid>
      <w:tr w:rsidR="0057128A" w:rsidRPr="00B23084" w14:paraId="43C61292" w14:textId="77777777" w:rsidTr="005E4928">
        <w:trPr>
          <w:gridAfter w:val="1"/>
          <w:wAfter w:w="234" w:type="dxa"/>
          <w:cantSplit/>
        </w:trPr>
        <w:tc>
          <w:tcPr>
            <w:tcW w:w="674" w:type="dxa"/>
            <w:tcBorders>
              <w:top w:val="single" w:sz="12" w:space="0" w:color="auto"/>
              <w:left w:val="single" w:sz="12" w:space="0" w:color="auto"/>
              <w:bottom w:val="single" w:sz="6" w:space="0" w:color="auto"/>
              <w:right w:val="single" w:sz="6" w:space="0" w:color="auto"/>
            </w:tcBorders>
          </w:tcPr>
          <w:p w14:paraId="6F51989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Κωδ.</w:t>
            </w:r>
          </w:p>
        </w:tc>
        <w:tc>
          <w:tcPr>
            <w:tcW w:w="7467" w:type="dxa"/>
            <w:tcBorders>
              <w:top w:val="single" w:sz="12" w:space="0" w:color="auto"/>
              <w:left w:val="single" w:sz="6" w:space="0" w:color="auto"/>
              <w:bottom w:val="single" w:sz="6" w:space="0" w:color="auto"/>
              <w:right w:val="single" w:sz="6" w:space="0" w:color="auto"/>
            </w:tcBorders>
          </w:tcPr>
          <w:p w14:paraId="28579A4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r>
      <w:tr w:rsidR="0057128A" w:rsidRPr="00B23084" w14:paraId="7F4D10DD" w14:textId="77777777" w:rsidTr="005E4928">
        <w:trPr>
          <w:gridAfter w:val="1"/>
          <w:wAfter w:w="234" w:type="dxa"/>
          <w:cantSplit/>
        </w:trPr>
        <w:tc>
          <w:tcPr>
            <w:tcW w:w="8141" w:type="dxa"/>
            <w:gridSpan w:val="2"/>
            <w:tcBorders>
              <w:top w:val="single" w:sz="12" w:space="0" w:color="auto"/>
              <w:left w:val="single" w:sz="12" w:space="0" w:color="auto"/>
              <w:bottom w:val="single" w:sz="12" w:space="0" w:color="auto"/>
              <w:right w:val="single" w:sz="12" w:space="0" w:color="auto"/>
            </w:tcBorders>
            <w:shd w:val="clear" w:color="auto" w:fill="A6A6A6"/>
          </w:tcPr>
          <w:p w14:paraId="20C34C2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ΚΥΚΛΟΣ ΕΠΙΛΟΓΩΝ Ι. ΓΕΝΙΚΕΣ ΕΠΙΛΟΓΕΣ Α</w:t>
            </w:r>
          </w:p>
        </w:tc>
      </w:tr>
      <w:tr w:rsidR="0057128A" w:rsidRPr="00B23084" w14:paraId="180D6BED" w14:textId="77777777" w:rsidTr="005E4928">
        <w:trPr>
          <w:gridAfter w:val="1"/>
          <w:wAfter w:w="234" w:type="dxa"/>
          <w:cantSplit/>
        </w:trPr>
        <w:tc>
          <w:tcPr>
            <w:tcW w:w="674" w:type="dxa"/>
            <w:tcBorders>
              <w:top w:val="single" w:sz="12" w:space="0" w:color="auto"/>
              <w:left w:val="single" w:sz="12" w:space="0" w:color="auto"/>
              <w:bottom w:val="single" w:sz="4" w:space="0" w:color="auto"/>
              <w:right w:val="single" w:sz="4" w:space="0" w:color="auto"/>
            </w:tcBorders>
            <w:vAlign w:val="center"/>
          </w:tcPr>
          <w:p w14:paraId="4A8CDDE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ΕΑ017</w:t>
            </w:r>
          </w:p>
        </w:tc>
        <w:tc>
          <w:tcPr>
            <w:tcW w:w="7467" w:type="dxa"/>
            <w:tcBorders>
              <w:top w:val="single" w:sz="12" w:space="0" w:color="auto"/>
              <w:left w:val="single" w:sz="4" w:space="0" w:color="auto"/>
              <w:bottom w:val="single" w:sz="4" w:space="0" w:color="auto"/>
              <w:right w:val="single" w:sz="4" w:space="0" w:color="auto"/>
            </w:tcBorders>
            <w:vAlign w:val="center"/>
          </w:tcPr>
          <w:p w14:paraId="192ABFD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Γενική Κοινωνιολογία</w:t>
            </w:r>
          </w:p>
        </w:tc>
      </w:tr>
      <w:tr w:rsidR="0057128A" w:rsidRPr="00B23084" w14:paraId="43E87724" w14:textId="77777777" w:rsidTr="005E4928">
        <w:trPr>
          <w:gridAfter w:val="1"/>
          <w:wAfter w:w="234" w:type="dxa"/>
          <w:cantSplit/>
          <w:trHeight w:val="298"/>
        </w:trPr>
        <w:tc>
          <w:tcPr>
            <w:tcW w:w="674" w:type="dxa"/>
            <w:tcBorders>
              <w:top w:val="single" w:sz="4" w:space="0" w:color="auto"/>
              <w:left w:val="single" w:sz="12" w:space="0" w:color="auto"/>
              <w:bottom w:val="single" w:sz="4" w:space="0" w:color="auto"/>
              <w:right w:val="single" w:sz="4" w:space="0" w:color="auto"/>
            </w:tcBorders>
            <w:vAlign w:val="center"/>
          </w:tcPr>
          <w:p w14:paraId="55F2230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ΕΑ008</w:t>
            </w:r>
          </w:p>
        </w:tc>
        <w:tc>
          <w:tcPr>
            <w:tcW w:w="7467" w:type="dxa"/>
            <w:tcBorders>
              <w:top w:val="single" w:sz="4" w:space="0" w:color="auto"/>
              <w:left w:val="single" w:sz="4" w:space="0" w:color="auto"/>
              <w:bottom w:val="single" w:sz="4" w:space="0" w:color="auto"/>
              <w:right w:val="single" w:sz="4" w:space="0" w:color="auto"/>
            </w:tcBorders>
            <w:vAlign w:val="center"/>
          </w:tcPr>
          <w:p w14:paraId="4536019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Ελληνικά Ι (για αλλοδαπούς)</w:t>
            </w:r>
          </w:p>
        </w:tc>
      </w:tr>
      <w:tr w:rsidR="0057128A" w:rsidRPr="00B23084" w14:paraId="54483190"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482F862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ΕΑ009</w:t>
            </w:r>
          </w:p>
        </w:tc>
        <w:tc>
          <w:tcPr>
            <w:tcW w:w="7467" w:type="dxa"/>
            <w:tcBorders>
              <w:top w:val="single" w:sz="4" w:space="0" w:color="auto"/>
              <w:left w:val="single" w:sz="4" w:space="0" w:color="auto"/>
              <w:bottom w:val="single" w:sz="4" w:space="0" w:color="auto"/>
              <w:right w:val="single" w:sz="4" w:space="0" w:color="auto"/>
            </w:tcBorders>
            <w:vAlign w:val="center"/>
          </w:tcPr>
          <w:p w14:paraId="623988F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Ελληνικά ΙΙ (για αλλοδαπούς)</w:t>
            </w:r>
          </w:p>
        </w:tc>
      </w:tr>
      <w:tr w:rsidR="0057128A" w:rsidRPr="00B23084" w14:paraId="30AF0177"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70A2463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ΕΑ018</w:t>
            </w:r>
          </w:p>
        </w:tc>
        <w:tc>
          <w:tcPr>
            <w:tcW w:w="7467" w:type="dxa"/>
            <w:tcBorders>
              <w:top w:val="single" w:sz="4" w:space="0" w:color="auto"/>
              <w:left w:val="single" w:sz="4" w:space="0" w:color="auto"/>
              <w:bottom w:val="single" w:sz="4" w:space="0" w:color="auto"/>
              <w:right w:val="single" w:sz="4" w:space="0" w:color="auto"/>
            </w:tcBorders>
            <w:vAlign w:val="center"/>
          </w:tcPr>
          <w:p w14:paraId="1C6D85B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Στοιχεία Δικαίου</w:t>
            </w:r>
          </w:p>
        </w:tc>
      </w:tr>
      <w:tr w:rsidR="0057128A" w:rsidRPr="00B23084" w14:paraId="4436AAAB"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44D7F91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ΕΛΕ 27</w:t>
            </w:r>
          </w:p>
        </w:tc>
        <w:tc>
          <w:tcPr>
            <w:tcW w:w="7467" w:type="dxa"/>
            <w:tcBorders>
              <w:top w:val="single" w:sz="4" w:space="0" w:color="auto"/>
              <w:left w:val="single" w:sz="4" w:space="0" w:color="auto"/>
              <w:bottom w:val="single" w:sz="4" w:space="0" w:color="auto"/>
              <w:right w:val="single" w:sz="4" w:space="0" w:color="auto"/>
            </w:tcBorders>
            <w:vAlign w:val="center"/>
          </w:tcPr>
          <w:p w14:paraId="2C7CA0EF"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Δίκαιο Δημοσίων Συμβάσεων</w:t>
            </w:r>
          </w:p>
        </w:tc>
      </w:tr>
      <w:tr w:rsidR="0057128A" w:rsidRPr="00B23084" w14:paraId="7B683A56"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003E44A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ΕΛΕ 46</w:t>
            </w:r>
          </w:p>
        </w:tc>
        <w:tc>
          <w:tcPr>
            <w:tcW w:w="7467" w:type="dxa"/>
            <w:tcBorders>
              <w:top w:val="single" w:sz="4" w:space="0" w:color="auto"/>
              <w:left w:val="single" w:sz="4" w:space="0" w:color="auto"/>
              <w:bottom w:val="single" w:sz="4" w:space="0" w:color="auto"/>
              <w:right w:val="single" w:sz="4" w:space="0" w:color="auto"/>
            </w:tcBorders>
            <w:vAlign w:val="center"/>
          </w:tcPr>
          <w:p w14:paraId="6FDC8F0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Δίκαιο Περιβάλλοντος-Χωροταξικό Πολεοδομικό</w:t>
            </w:r>
          </w:p>
        </w:tc>
      </w:tr>
      <w:tr w:rsidR="0057128A" w:rsidRPr="00B23084" w14:paraId="73A525A9" w14:textId="77777777" w:rsidTr="005E4928">
        <w:trPr>
          <w:gridAfter w:val="1"/>
          <w:wAfter w:w="234" w:type="dxa"/>
          <w:cantSplit/>
        </w:trPr>
        <w:tc>
          <w:tcPr>
            <w:tcW w:w="674" w:type="dxa"/>
            <w:tcBorders>
              <w:top w:val="single" w:sz="12" w:space="0" w:color="auto"/>
              <w:left w:val="single" w:sz="12" w:space="0" w:color="auto"/>
              <w:bottom w:val="single" w:sz="4" w:space="0" w:color="auto"/>
              <w:right w:val="single" w:sz="4" w:space="0" w:color="auto"/>
            </w:tcBorders>
            <w:vAlign w:val="center"/>
          </w:tcPr>
          <w:p w14:paraId="6892FD6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ΕΑ006</w:t>
            </w:r>
          </w:p>
        </w:tc>
        <w:tc>
          <w:tcPr>
            <w:tcW w:w="7467" w:type="dxa"/>
            <w:tcBorders>
              <w:top w:val="single" w:sz="12" w:space="0" w:color="auto"/>
              <w:left w:val="single" w:sz="4" w:space="0" w:color="auto"/>
              <w:bottom w:val="single" w:sz="4" w:space="0" w:color="auto"/>
              <w:right w:val="single" w:sz="4" w:space="0" w:color="auto"/>
            </w:tcBorders>
            <w:vAlign w:val="center"/>
          </w:tcPr>
          <w:p w14:paraId="6A0F9A7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Γερμανικά για Χημικούς Μηχανικούς</w:t>
            </w:r>
          </w:p>
        </w:tc>
      </w:tr>
      <w:tr w:rsidR="0057128A" w:rsidRPr="00B23084" w14:paraId="602052DD"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21A2B63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ΕΑ005</w:t>
            </w:r>
          </w:p>
        </w:tc>
        <w:tc>
          <w:tcPr>
            <w:tcW w:w="7467" w:type="dxa"/>
            <w:tcBorders>
              <w:top w:val="single" w:sz="4" w:space="0" w:color="auto"/>
              <w:left w:val="single" w:sz="4" w:space="0" w:color="auto"/>
              <w:bottom w:val="single" w:sz="4" w:space="0" w:color="auto"/>
              <w:right w:val="single" w:sz="4" w:space="0" w:color="auto"/>
            </w:tcBorders>
            <w:vAlign w:val="center"/>
          </w:tcPr>
          <w:p w14:paraId="7A350C2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Αγγλικά για Χημικούς Μηχανικούς</w:t>
            </w:r>
          </w:p>
        </w:tc>
      </w:tr>
      <w:tr w:rsidR="0057128A" w:rsidRPr="00B23084" w14:paraId="55A0E7B4" w14:textId="77777777" w:rsidTr="005E4928">
        <w:trPr>
          <w:gridAfter w:val="1"/>
          <w:wAfter w:w="234" w:type="dxa"/>
          <w:cantSplit/>
        </w:trPr>
        <w:tc>
          <w:tcPr>
            <w:tcW w:w="8141" w:type="dxa"/>
            <w:gridSpan w:val="2"/>
            <w:tcBorders>
              <w:top w:val="single" w:sz="4" w:space="0" w:color="auto"/>
              <w:left w:val="single" w:sz="4" w:space="0" w:color="auto"/>
              <w:bottom w:val="single" w:sz="4" w:space="0" w:color="auto"/>
              <w:right w:val="single" w:sz="4" w:space="0" w:color="auto"/>
            </w:tcBorders>
            <w:shd w:val="clear" w:color="auto" w:fill="A6A6A6"/>
          </w:tcPr>
          <w:p w14:paraId="5317DDB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ΓΕΝΙΚΕΣ ΕΠΙΛΟΓΕΣ Β</w:t>
            </w:r>
          </w:p>
        </w:tc>
      </w:tr>
      <w:tr w:rsidR="0057128A" w:rsidRPr="00B23084" w14:paraId="436050D8" w14:textId="77777777" w:rsidTr="005E4928">
        <w:trPr>
          <w:gridAfter w:val="1"/>
          <w:wAfter w:w="234" w:type="dxa"/>
          <w:cantSplit/>
        </w:trPr>
        <w:tc>
          <w:tcPr>
            <w:tcW w:w="8141" w:type="dxa"/>
            <w:gridSpan w:val="2"/>
            <w:tcBorders>
              <w:top w:val="single" w:sz="4" w:space="0" w:color="auto"/>
              <w:left w:val="single" w:sz="12" w:space="0" w:color="auto"/>
              <w:bottom w:val="single" w:sz="12" w:space="0" w:color="auto"/>
              <w:right w:val="single" w:sz="12" w:space="0" w:color="auto"/>
            </w:tcBorders>
          </w:tcPr>
          <w:p w14:paraId="18E5CFC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Φυσική - Χημεία - Πληροφορική</w:t>
            </w:r>
          </w:p>
        </w:tc>
      </w:tr>
      <w:tr w:rsidR="0057128A" w:rsidRPr="00B23084" w14:paraId="5F533636" w14:textId="77777777" w:rsidTr="005E4928">
        <w:trPr>
          <w:gridAfter w:val="1"/>
          <w:wAfter w:w="234" w:type="dxa"/>
          <w:cantSplit/>
        </w:trPr>
        <w:tc>
          <w:tcPr>
            <w:tcW w:w="674" w:type="dxa"/>
            <w:tcBorders>
              <w:top w:val="single" w:sz="12" w:space="0" w:color="auto"/>
              <w:left w:val="single" w:sz="12" w:space="0" w:color="auto"/>
              <w:bottom w:val="single" w:sz="4" w:space="0" w:color="auto"/>
              <w:right w:val="single" w:sz="4" w:space="0" w:color="auto"/>
            </w:tcBorders>
            <w:vAlign w:val="center"/>
          </w:tcPr>
          <w:p w14:paraId="610A429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ΕΑ022</w:t>
            </w:r>
          </w:p>
        </w:tc>
        <w:tc>
          <w:tcPr>
            <w:tcW w:w="7467" w:type="dxa"/>
            <w:tcBorders>
              <w:top w:val="single" w:sz="12" w:space="0" w:color="auto"/>
              <w:left w:val="single" w:sz="4" w:space="0" w:color="auto"/>
              <w:bottom w:val="single" w:sz="4" w:space="0" w:color="auto"/>
              <w:right w:val="single" w:sz="4" w:space="0" w:color="auto"/>
            </w:tcBorders>
            <w:vAlign w:val="center"/>
          </w:tcPr>
          <w:p w14:paraId="61AA5A3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Εφαρμοσμένη Οπτική </w:t>
            </w:r>
          </w:p>
        </w:tc>
      </w:tr>
      <w:tr w:rsidR="0057128A" w:rsidRPr="00B23084" w14:paraId="77510D40"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16538DB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ΕΑ024</w:t>
            </w:r>
          </w:p>
        </w:tc>
        <w:tc>
          <w:tcPr>
            <w:tcW w:w="7467" w:type="dxa"/>
            <w:tcBorders>
              <w:top w:val="single" w:sz="4" w:space="0" w:color="auto"/>
              <w:left w:val="single" w:sz="4" w:space="0" w:color="auto"/>
              <w:bottom w:val="single" w:sz="4" w:space="0" w:color="auto"/>
              <w:right w:val="single" w:sz="4" w:space="0" w:color="auto"/>
            </w:tcBorders>
            <w:vAlign w:val="center"/>
          </w:tcPr>
          <w:p w14:paraId="1E71302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Πυρηνική Τεχνολογία</w:t>
            </w:r>
          </w:p>
        </w:tc>
      </w:tr>
      <w:tr w:rsidR="0057128A" w:rsidRPr="00B23084" w14:paraId="1B6A8D6C" w14:textId="77777777" w:rsidTr="005E4928">
        <w:trPr>
          <w:gridAfter w:val="1"/>
          <w:wAfter w:w="234" w:type="dxa"/>
          <w:cantSplit/>
          <w:trHeight w:val="239"/>
        </w:trPr>
        <w:tc>
          <w:tcPr>
            <w:tcW w:w="674" w:type="dxa"/>
            <w:tcBorders>
              <w:top w:val="single" w:sz="4" w:space="0" w:color="auto"/>
              <w:left w:val="single" w:sz="12" w:space="0" w:color="auto"/>
              <w:bottom w:val="single" w:sz="4" w:space="0" w:color="auto"/>
              <w:right w:val="single" w:sz="4" w:space="0" w:color="auto"/>
            </w:tcBorders>
            <w:vAlign w:val="center"/>
          </w:tcPr>
          <w:p w14:paraId="7B763C3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ΕΑ025</w:t>
            </w:r>
          </w:p>
        </w:tc>
        <w:tc>
          <w:tcPr>
            <w:tcW w:w="7467" w:type="dxa"/>
            <w:tcBorders>
              <w:top w:val="single" w:sz="4" w:space="0" w:color="auto"/>
              <w:left w:val="single" w:sz="4" w:space="0" w:color="auto"/>
              <w:bottom w:val="single" w:sz="4" w:space="0" w:color="auto"/>
              <w:right w:val="single" w:sz="4" w:space="0" w:color="auto"/>
            </w:tcBorders>
            <w:vAlign w:val="center"/>
          </w:tcPr>
          <w:p w14:paraId="01F126CF"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Κβαντική φυσική</w:t>
            </w:r>
          </w:p>
        </w:tc>
      </w:tr>
      <w:tr w:rsidR="0057128A" w:rsidRPr="00B23084" w14:paraId="6156AF86"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61C020E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ΕΑ081</w:t>
            </w:r>
          </w:p>
        </w:tc>
        <w:tc>
          <w:tcPr>
            <w:tcW w:w="7467" w:type="dxa"/>
            <w:tcBorders>
              <w:top w:val="single" w:sz="4" w:space="0" w:color="auto"/>
              <w:left w:val="single" w:sz="4" w:space="0" w:color="auto"/>
              <w:bottom w:val="single" w:sz="4" w:space="0" w:color="auto"/>
              <w:right w:val="single" w:sz="4" w:space="0" w:color="auto"/>
            </w:tcBorders>
            <w:vAlign w:val="center"/>
          </w:tcPr>
          <w:p w14:paraId="22BA54DF"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Γλώσσες Προγραμματισμού</w:t>
            </w:r>
          </w:p>
        </w:tc>
      </w:tr>
      <w:tr w:rsidR="0057128A" w:rsidRPr="00B23084" w14:paraId="72B59352"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5598909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ΕΑ115</w:t>
            </w:r>
          </w:p>
        </w:tc>
        <w:tc>
          <w:tcPr>
            <w:tcW w:w="7467" w:type="dxa"/>
            <w:tcBorders>
              <w:top w:val="single" w:sz="4" w:space="0" w:color="auto"/>
              <w:left w:val="single" w:sz="4" w:space="0" w:color="auto"/>
              <w:bottom w:val="single" w:sz="4" w:space="0" w:color="auto"/>
              <w:right w:val="single" w:sz="4" w:space="0" w:color="auto"/>
            </w:tcBorders>
            <w:vAlign w:val="center"/>
          </w:tcPr>
          <w:p w14:paraId="58EF62F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Ετεροκυκλικές Ενώσεις και Εφαρμογές </w:t>
            </w:r>
          </w:p>
        </w:tc>
      </w:tr>
      <w:tr w:rsidR="0057128A" w:rsidRPr="00B23084" w14:paraId="405CF133"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3AE1A3F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ΚΠ071</w:t>
            </w:r>
          </w:p>
        </w:tc>
        <w:tc>
          <w:tcPr>
            <w:tcW w:w="7467" w:type="dxa"/>
            <w:tcBorders>
              <w:top w:val="single" w:sz="4" w:space="0" w:color="auto"/>
              <w:left w:val="single" w:sz="4" w:space="0" w:color="auto"/>
              <w:bottom w:val="single" w:sz="4" w:space="0" w:color="auto"/>
              <w:right w:val="single" w:sz="4" w:space="0" w:color="auto"/>
            </w:tcBorders>
            <w:vAlign w:val="center"/>
          </w:tcPr>
          <w:p w14:paraId="7D5BA88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Χημεία Περιβάλλοντος</w:t>
            </w:r>
          </w:p>
        </w:tc>
      </w:tr>
      <w:tr w:rsidR="0057128A" w:rsidRPr="00B23084" w14:paraId="3A0AB5CD"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489E072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ΕΑ114</w:t>
            </w:r>
          </w:p>
        </w:tc>
        <w:tc>
          <w:tcPr>
            <w:tcW w:w="7467" w:type="dxa"/>
            <w:tcBorders>
              <w:top w:val="single" w:sz="4" w:space="0" w:color="auto"/>
              <w:left w:val="single" w:sz="4" w:space="0" w:color="auto"/>
              <w:bottom w:val="single" w:sz="4" w:space="0" w:color="auto"/>
              <w:right w:val="single" w:sz="4" w:space="0" w:color="auto"/>
            </w:tcBorders>
            <w:vAlign w:val="center"/>
          </w:tcPr>
          <w:p w14:paraId="7185EE0F"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Βιομηχανική Ανόργανη Χημεία</w:t>
            </w:r>
          </w:p>
        </w:tc>
      </w:tr>
      <w:tr w:rsidR="0057128A" w:rsidRPr="00B23084" w14:paraId="77822BA5" w14:textId="77777777" w:rsidTr="005E4928">
        <w:trPr>
          <w:gridAfter w:val="1"/>
          <w:wAfter w:w="234" w:type="dxa"/>
          <w:cantSplit/>
        </w:trPr>
        <w:tc>
          <w:tcPr>
            <w:tcW w:w="8141" w:type="dxa"/>
            <w:gridSpan w:val="2"/>
            <w:tcBorders>
              <w:top w:val="single" w:sz="12" w:space="0" w:color="auto"/>
              <w:left w:val="single" w:sz="12" w:space="0" w:color="auto"/>
              <w:bottom w:val="single" w:sz="12" w:space="0" w:color="auto"/>
              <w:right w:val="single" w:sz="12" w:space="0" w:color="auto"/>
            </w:tcBorders>
          </w:tcPr>
          <w:p w14:paraId="47ED592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br w:type="column"/>
              <w:t>Διοίκηση - Ασφάλεια Επιχειρήσεων</w:t>
            </w:r>
          </w:p>
        </w:tc>
      </w:tr>
      <w:tr w:rsidR="0057128A" w:rsidRPr="00B23084" w14:paraId="6C9F01A9" w14:textId="77777777" w:rsidTr="005E4928">
        <w:trPr>
          <w:gridAfter w:val="1"/>
          <w:wAfter w:w="234" w:type="dxa"/>
          <w:cantSplit/>
        </w:trPr>
        <w:tc>
          <w:tcPr>
            <w:tcW w:w="674" w:type="dxa"/>
            <w:tcBorders>
              <w:top w:val="single" w:sz="12" w:space="0" w:color="auto"/>
              <w:left w:val="single" w:sz="12" w:space="0" w:color="auto"/>
              <w:bottom w:val="single" w:sz="4" w:space="0" w:color="auto"/>
              <w:right w:val="single" w:sz="4" w:space="0" w:color="auto"/>
            </w:tcBorders>
            <w:vAlign w:val="center"/>
          </w:tcPr>
          <w:p w14:paraId="57D14A2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EA121</w:t>
            </w:r>
          </w:p>
        </w:tc>
        <w:tc>
          <w:tcPr>
            <w:tcW w:w="7467" w:type="dxa"/>
            <w:tcBorders>
              <w:top w:val="single" w:sz="12" w:space="0" w:color="auto"/>
              <w:left w:val="single" w:sz="4" w:space="0" w:color="auto"/>
              <w:bottom w:val="single" w:sz="4" w:space="0" w:color="auto"/>
              <w:right w:val="single" w:sz="4" w:space="0" w:color="auto"/>
            </w:tcBorders>
            <w:vAlign w:val="center"/>
          </w:tcPr>
          <w:p w14:paraId="1316CC0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Aξιοπιστία και Συντήρηση </w:t>
            </w:r>
          </w:p>
        </w:tc>
      </w:tr>
      <w:tr w:rsidR="0057128A" w:rsidRPr="000F2E9F" w14:paraId="5A881A35" w14:textId="77777777" w:rsidTr="005E4928">
        <w:trPr>
          <w:gridAfter w:val="1"/>
          <w:wAfter w:w="234" w:type="dxa"/>
          <w:cantSplit/>
        </w:trPr>
        <w:tc>
          <w:tcPr>
            <w:tcW w:w="674" w:type="dxa"/>
            <w:tcBorders>
              <w:top w:val="single" w:sz="4" w:space="0" w:color="auto"/>
              <w:left w:val="single" w:sz="12" w:space="0" w:color="auto"/>
              <w:bottom w:val="single" w:sz="4" w:space="0" w:color="auto"/>
              <w:right w:val="single" w:sz="4" w:space="0" w:color="auto"/>
            </w:tcBorders>
            <w:vAlign w:val="center"/>
          </w:tcPr>
          <w:p w14:paraId="2B0FA2A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EA122</w:t>
            </w:r>
          </w:p>
        </w:tc>
        <w:tc>
          <w:tcPr>
            <w:tcW w:w="7467" w:type="dxa"/>
            <w:tcBorders>
              <w:top w:val="single" w:sz="4" w:space="0" w:color="auto"/>
              <w:left w:val="single" w:sz="4" w:space="0" w:color="auto"/>
              <w:bottom w:val="single" w:sz="4" w:space="0" w:color="auto"/>
              <w:right w:val="single" w:sz="4" w:space="0" w:color="auto"/>
            </w:tcBorders>
            <w:vAlign w:val="center"/>
          </w:tcPr>
          <w:p w14:paraId="11E0076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Επιχειρησιακή Έρευνα Ι</w:t>
            </w:r>
          </w:p>
        </w:tc>
      </w:tr>
      <w:tr w:rsidR="0057128A" w:rsidRPr="000F2E9F" w14:paraId="0DE5096C" w14:textId="77777777" w:rsidTr="005E4928">
        <w:trPr>
          <w:gridAfter w:val="1"/>
          <w:wAfter w:w="234" w:type="dxa"/>
          <w:cantSplit/>
        </w:trPr>
        <w:tc>
          <w:tcPr>
            <w:tcW w:w="674" w:type="dxa"/>
            <w:tcBorders>
              <w:top w:val="single" w:sz="4" w:space="0" w:color="auto"/>
              <w:left w:val="single" w:sz="12" w:space="0" w:color="auto"/>
              <w:bottom w:val="single" w:sz="6" w:space="0" w:color="auto"/>
              <w:right w:val="single" w:sz="4" w:space="0" w:color="auto"/>
            </w:tcBorders>
            <w:vAlign w:val="center"/>
          </w:tcPr>
          <w:p w14:paraId="32625AC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ΚΜ104</w:t>
            </w:r>
          </w:p>
        </w:tc>
        <w:tc>
          <w:tcPr>
            <w:tcW w:w="7467" w:type="dxa"/>
            <w:tcBorders>
              <w:top w:val="single" w:sz="4" w:space="0" w:color="auto"/>
              <w:left w:val="single" w:sz="4" w:space="0" w:color="auto"/>
              <w:bottom w:val="single" w:sz="6" w:space="0" w:color="auto"/>
              <w:right w:val="single" w:sz="4" w:space="0" w:color="auto"/>
            </w:tcBorders>
            <w:vAlign w:val="center"/>
          </w:tcPr>
          <w:p w14:paraId="0240E02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Υγιεινή και Ασφάλεια στη Βιομηχανία</w:t>
            </w:r>
          </w:p>
        </w:tc>
      </w:tr>
      <w:tr w:rsidR="0057128A" w:rsidRPr="000F2E9F" w14:paraId="6910B943" w14:textId="77777777" w:rsidTr="005E4928">
        <w:trPr>
          <w:cantSplit/>
        </w:trPr>
        <w:tc>
          <w:tcPr>
            <w:tcW w:w="674" w:type="dxa"/>
            <w:tcBorders>
              <w:top w:val="single" w:sz="4" w:space="0" w:color="auto"/>
              <w:left w:val="single" w:sz="12" w:space="0" w:color="auto"/>
              <w:bottom w:val="single" w:sz="6" w:space="0" w:color="auto"/>
              <w:right w:val="single" w:sz="4" w:space="0" w:color="auto"/>
            </w:tcBorders>
          </w:tcPr>
          <w:p w14:paraId="26A73D5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ΚΠΑ1</w:t>
            </w:r>
          </w:p>
        </w:tc>
        <w:tc>
          <w:tcPr>
            <w:tcW w:w="7467" w:type="dxa"/>
            <w:tcBorders>
              <w:top w:val="single" w:sz="4" w:space="0" w:color="auto"/>
              <w:left w:val="single" w:sz="4" w:space="0" w:color="auto"/>
              <w:bottom w:val="single" w:sz="6" w:space="0" w:color="auto"/>
              <w:right w:val="single" w:sz="4" w:space="0" w:color="auto"/>
            </w:tcBorders>
          </w:tcPr>
          <w:p w14:paraId="78EA146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Πρακτική Άσκηση </w:t>
            </w:r>
          </w:p>
        </w:tc>
        <w:tc>
          <w:tcPr>
            <w:tcW w:w="234" w:type="dxa"/>
          </w:tcPr>
          <w:p w14:paraId="471E1B79" w14:textId="77777777" w:rsidR="0057128A" w:rsidRPr="000F2E9F" w:rsidRDefault="0057128A" w:rsidP="0057128A">
            <w:pPr>
              <w:rPr>
                <w:rFonts w:asciiTheme="minorHAnsi" w:hAnsiTheme="minorHAnsi"/>
                <w:sz w:val="14"/>
              </w:rPr>
            </w:pPr>
          </w:p>
        </w:tc>
      </w:tr>
    </w:tbl>
    <w:p w14:paraId="41A0240B" w14:textId="77777777" w:rsidR="0057128A" w:rsidRDefault="0057128A" w:rsidP="0057128A">
      <w:pPr>
        <w:rPr>
          <w:rFonts w:asciiTheme="minorHAnsi" w:hAnsiTheme="minorHAnsi"/>
          <w:sz w:val="14"/>
          <w:lang w:val="en-US"/>
        </w:rPr>
      </w:pPr>
    </w:p>
    <w:p w14:paraId="379398A2" w14:textId="77777777" w:rsidR="0057128A" w:rsidRPr="008D2729" w:rsidRDefault="0057128A" w:rsidP="008D2729">
      <w:pPr>
        <w:ind w:left="0" w:firstLine="0"/>
        <w:rPr>
          <w:rFonts w:asciiTheme="minorHAnsi" w:hAnsiTheme="minorHAnsi"/>
          <w:sz w:val="14"/>
          <w:lang w:val="en-US"/>
        </w:rPr>
      </w:pPr>
    </w:p>
    <w:tbl>
      <w:tblPr>
        <w:tblW w:w="0" w:type="auto"/>
        <w:tblInd w:w="142" w:type="dxa"/>
        <w:tblLayout w:type="fixed"/>
        <w:tblCellMar>
          <w:left w:w="107" w:type="dxa"/>
          <w:right w:w="107" w:type="dxa"/>
        </w:tblCellMar>
        <w:tblLook w:val="0000" w:firstRow="0" w:lastRow="0" w:firstColumn="0" w:lastColumn="0" w:noHBand="0" w:noVBand="0"/>
      </w:tblPr>
      <w:tblGrid>
        <w:gridCol w:w="675"/>
        <w:gridCol w:w="7466"/>
      </w:tblGrid>
      <w:tr w:rsidR="0057128A" w:rsidRPr="00B23084" w14:paraId="6C045BC1" w14:textId="77777777" w:rsidTr="005E4928">
        <w:trPr>
          <w:cantSplit/>
        </w:trPr>
        <w:tc>
          <w:tcPr>
            <w:tcW w:w="675" w:type="dxa"/>
            <w:tcBorders>
              <w:top w:val="single" w:sz="12" w:space="0" w:color="auto"/>
              <w:left w:val="single" w:sz="12" w:space="0" w:color="auto"/>
              <w:bottom w:val="single" w:sz="12" w:space="0" w:color="auto"/>
              <w:right w:val="single" w:sz="6" w:space="0" w:color="auto"/>
            </w:tcBorders>
          </w:tcPr>
          <w:p w14:paraId="3453422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Κωδ.</w:t>
            </w:r>
          </w:p>
        </w:tc>
        <w:tc>
          <w:tcPr>
            <w:tcW w:w="7466" w:type="dxa"/>
            <w:tcBorders>
              <w:top w:val="single" w:sz="12" w:space="0" w:color="auto"/>
              <w:left w:val="single" w:sz="6" w:space="0" w:color="auto"/>
              <w:bottom w:val="single" w:sz="12" w:space="0" w:color="auto"/>
              <w:right w:val="single" w:sz="6" w:space="0" w:color="auto"/>
            </w:tcBorders>
          </w:tcPr>
          <w:p w14:paraId="791D16E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r>
      <w:tr w:rsidR="0057128A" w:rsidRPr="00B23084" w14:paraId="1C91B436" w14:textId="77777777" w:rsidTr="005E4928">
        <w:trPr>
          <w:cantSplit/>
        </w:trPr>
        <w:tc>
          <w:tcPr>
            <w:tcW w:w="8141" w:type="dxa"/>
            <w:gridSpan w:val="2"/>
            <w:tcBorders>
              <w:top w:val="single" w:sz="12" w:space="0" w:color="auto"/>
              <w:left w:val="single" w:sz="12" w:space="0" w:color="auto"/>
              <w:bottom w:val="single" w:sz="12" w:space="0" w:color="auto"/>
              <w:right w:val="single" w:sz="12" w:space="0" w:color="auto"/>
            </w:tcBorders>
            <w:shd w:val="clear" w:color="auto" w:fill="A6A6A6"/>
          </w:tcPr>
          <w:p w14:paraId="7E40F20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ΚΥΚΛΟΣ ΕΠΙΛΟΓΩΝ ΙΙ: ΚΑΤΕΥΘΥΝΣΗ ΕΝΕΡΓΕΙΑ - ΠΕΡΙΒΑΛΛΟΝ)</w:t>
            </w:r>
          </w:p>
        </w:tc>
      </w:tr>
      <w:tr w:rsidR="0057128A" w:rsidRPr="00B23084" w14:paraId="3EC97B2A"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1CBB41F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ΕΑ112</w:t>
            </w:r>
          </w:p>
        </w:tc>
        <w:tc>
          <w:tcPr>
            <w:tcW w:w="7466" w:type="dxa"/>
            <w:tcBorders>
              <w:top w:val="single" w:sz="4" w:space="0" w:color="auto"/>
              <w:left w:val="single" w:sz="4" w:space="0" w:color="auto"/>
              <w:bottom w:val="single" w:sz="4" w:space="0" w:color="auto"/>
              <w:right w:val="single" w:sz="4" w:space="0" w:color="auto"/>
            </w:tcBorders>
            <w:vAlign w:val="center"/>
          </w:tcPr>
          <w:p w14:paraId="56DEDCC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Σύγχρονες Μέθοδοι στην Ενόργανη Ανάλυση</w:t>
            </w:r>
          </w:p>
        </w:tc>
      </w:tr>
      <w:tr w:rsidR="0057128A" w:rsidRPr="00B23084" w14:paraId="4C360AA5"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5286DA2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ΚΕ052</w:t>
            </w:r>
          </w:p>
        </w:tc>
        <w:tc>
          <w:tcPr>
            <w:tcW w:w="7466" w:type="dxa"/>
            <w:tcBorders>
              <w:top w:val="single" w:sz="4" w:space="0" w:color="auto"/>
              <w:left w:val="single" w:sz="4" w:space="0" w:color="auto"/>
              <w:bottom w:val="single" w:sz="4" w:space="0" w:color="auto"/>
              <w:right w:val="single" w:sz="4" w:space="0" w:color="auto"/>
            </w:tcBorders>
            <w:vAlign w:val="center"/>
          </w:tcPr>
          <w:p w14:paraId="1A6C6A4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Διεργασίες Παραγωγής Συμβατικών και Εναλλακτικών Καυσίμων Χαμηλού Αποτυπώματος </w:t>
            </w:r>
          </w:p>
        </w:tc>
      </w:tr>
      <w:tr w:rsidR="0057128A" w:rsidRPr="00B23084" w14:paraId="3249D792"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5043488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ΚΕ054</w:t>
            </w:r>
          </w:p>
        </w:tc>
        <w:tc>
          <w:tcPr>
            <w:tcW w:w="7466" w:type="dxa"/>
            <w:tcBorders>
              <w:top w:val="single" w:sz="4" w:space="0" w:color="auto"/>
              <w:left w:val="single" w:sz="4" w:space="0" w:color="auto"/>
              <w:bottom w:val="single" w:sz="4" w:space="0" w:color="auto"/>
              <w:right w:val="single" w:sz="4" w:space="0" w:color="auto"/>
            </w:tcBorders>
            <w:vAlign w:val="center"/>
          </w:tcPr>
          <w:p w14:paraId="4041AAFF"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Ανανεώσιμες Πηγές Ενέργειας </w:t>
            </w:r>
          </w:p>
        </w:tc>
      </w:tr>
      <w:tr w:rsidR="0057128A" w:rsidRPr="00B23084" w14:paraId="10E0F5C6"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55DFDB3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ΚΕ056</w:t>
            </w:r>
          </w:p>
        </w:tc>
        <w:tc>
          <w:tcPr>
            <w:tcW w:w="7466" w:type="dxa"/>
            <w:tcBorders>
              <w:top w:val="single" w:sz="4" w:space="0" w:color="auto"/>
              <w:left w:val="single" w:sz="4" w:space="0" w:color="auto"/>
              <w:bottom w:val="single" w:sz="4" w:space="0" w:color="auto"/>
              <w:right w:val="single" w:sz="4" w:space="0" w:color="auto"/>
            </w:tcBorders>
            <w:vAlign w:val="center"/>
          </w:tcPr>
          <w:p w14:paraId="07E9013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Μέθοδοι Ανάλυσης Ενεργειακών/ Περιβαλλοντικών Συστημάτων</w:t>
            </w:r>
          </w:p>
        </w:tc>
      </w:tr>
      <w:tr w:rsidR="0057128A" w:rsidRPr="00B23084" w14:paraId="52F0C0A9"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21416F6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ΚΕ105</w:t>
            </w:r>
          </w:p>
        </w:tc>
        <w:tc>
          <w:tcPr>
            <w:tcW w:w="7466" w:type="dxa"/>
            <w:tcBorders>
              <w:top w:val="single" w:sz="4" w:space="0" w:color="auto"/>
              <w:left w:val="single" w:sz="4" w:space="0" w:color="auto"/>
              <w:bottom w:val="single" w:sz="4" w:space="0" w:color="auto"/>
              <w:right w:val="single" w:sz="4" w:space="0" w:color="auto"/>
            </w:tcBorders>
            <w:vAlign w:val="center"/>
          </w:tcPr>
          <w:p w14:paraId="665B2D9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Θέρμανση - Ψύξη - Κλιματισμός</w:t>
            </w:r>
          </w:p>
        </w:tc>
      </w:tr>
      <w:tr w:rsidR="0057128A" w:rsidRPr="00B23084" w14:paraId="2842DAA7" w14:textId="77777777" w:rsidTr="005E4928">
        <w:trPr>
          <w:cantSplit/>
          <w:trHeight w:val="263"/>
        </w:trPr>
        <w:tc>
          <w:tcPr>
            <w:tcW w:w="675" w:type="dxa"/>
            <w:tcBorders>
              <w:top w:val="single" w:sz="4" w:space="0" w:color="auto"/>
              <w:left w:val="single" w:sz="12" w:space="0" w:color="auto"/>
              <w:bottom w:val="single" w:sz="4" w:space="0" w:color="auto"/>
              <w:right w:val="single" w:sz="4" w:space="0" w:color="auto"/>
            </w:tcBorders>
            <w:vAlign w:val="center"/>
          </w:tcPr>
          <w:p w14:paraId="791C062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ΚΠ073</w:t>
            </w:r>
          </w:p>
        </w:tc>
        <w:tc>
          <w:tcPr>
            <w:tcW w:w="7466" w:type="dxa"/>
            <w:tcBorders>
              <w:top w:val="single" w:sz="4" w:space="0" w:color="auto"/>
              <w:left w:val="single" w:sz="4" w:space="0" w:color="auto"/>
              <w:bottom w:val="single" w:sz="4" w:space="0" w:color="auto"/>
              <w:right w:val="single" w:sz="4" w:space="0" w:color="auto"/>
            </w:tcBorders>
            <w:vAlign w:val="center"/>
          </w:tcPr>
          <w:p w14:paraId="43261D6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Διαχείριση Αερίων Αποβλήτων</w:t>
            </w:r>
          </w:p>
        </w:tc>
      </w:tr>
      <w:tr w:rsidR="0057128A" w:rsidRPr="00B23084" w14:paraId="2987FD9A" w14:textId="77777777" w:rsidTr="005E4928">
        <w:trPr>
          <w:cantSplit/>
          <w:trHeight w:val="263"/>
        </w:trPr>
        <w:tc>
          <w:tcPr>
            <w:tcW w:w="675" w:type="dxa"/>
            <w:tcBorders>
              <w:top w:val="single" w:sz="4" w:space="0" w:color="auto"/>
              <w:left w:val="single" w:sz="12" w:space="0" w:color="auto"/>
              <w:bottom w:val="single" w:sz="4" w:space="0" w:color="auto"/>
              <w:right w:val="single" w:sz="4" w:space="0" w:color="auto"/>
            </w:tcBorders>
            <w:vAlign w:val="center"/>
          </w:tcPr>
          <w:p w14:paraId="27CAF12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ΚΠ074</w:t>
            </w:r>
          </w:p>
        </w:tc>
        <w:tc>
          <w:tcPr>
            <w:tcW w:w="7466" w:type="dxa"/>
            <w:tcBorders>
              <w:top w:val="single" w:sz="4" w:space="0" w:color="auto"/>
              <w:left w:val="single" w:sz="4" w:space="0" w:color="auto"/>
              <w:bottom w:val="single" w:sz="4" w:space="0" w:color="auto"/>
              <w:right w:val="single" w:sz="4" w:space="0" w:color="auto"/>
            </w:tcBorders>
            <w:vAlign w:val="center"/>
          </w:tcPr>
          <w:p w14:paraId="2F92B07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Ποιοτικά Χαρακτηριστικά και Επεξεργασία Νερού</w:t>
            </w:r>
          </w:p>
        </w:tc>
      </w:tr>
      <w:tr w:rsidR="0057128A" w:rsidRPr="00B23084" w14:paraId="128D41FE" w14:textId="77777777" w:rsidTr="005E4928">
        <w:trPr>
          <w:cantSplit/>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14:paraId="6118BDE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lastRenderedPageBreak/>
              <w:t>ΚΠ078</w:t>
            </w:r>
          </w:p>
        </w:tc>
        <w:tc>
          <w:tcPr>
            <w:tcW w:w="7466" w:type="dxa"/>
            <w:tcBorders>
              <w:top w:val="single" w:sz="4" w:space="0" w:color="auto"/>
              <w:left w:val="single" w:sz="4" w:space="0" w:color="auto"/>
              <w:bottom w:val="single" w:sz="4" w:space="0" w:color="auto"/>
              <w:right w:val="single" w:sz="4" w:space="0" w:color="auto"/>
            </w:tcBorders>
            <w:shd w:val="clear" w:color="auto" w:fill="auto"/>
            <w:vAlign w:val="center"/>
          </w:tcPr>
          <w:p w14:paraId="0D3A59A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Διαχείριση Υδάτινων Πόρων και Υγρών Αποβλήτων</w:t>
            </w:r>
          </w:p>
        </w:tc>
      </w:tr>
      <w:tr w:rsidR="0057128A" w:rsidRPr="00B23084" w14:paraId="2015A427"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5029723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ΚΠ079</w:t>
            </w:r>
          </w:p>
        </w:tc>
        <w:tc>
          <w:tcPr>
            <w:tcW w:w="7466" w:type="dxa"/>
            <w:tcBorders>
              <w:top w:val="single" w:sz="4" w:space="0" w:color="auto"/>
              <w:left w:val="single" w:sz="4" w:space="0" w:color="auto"/>
              <w:bottom w:val="single" w:sz="4" w:space="0" w:color="auto"/>
              <w:right w:val="single" w:sz="4" w:space="0" w:color="auto"/>
            </w:tcBorders>
            <w:vAlign w:val="center"/>
          </w:tcPr>
          <w:p w14:paraId="610F394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Διαχείριση Στερεών Αποβλήτων &amp; Στερεών Καυσίμων</w:t>
            </w:r>
          </w:p>
        </w:tc>
      </w:tr>
    </w:tbl>
    <w:p w14:paraId="79471E97" w14:textId="77777777" w:rsidR="0057128A" w:rsidRPr="00B23084" w:rsidRDefault="0057128A" w:rsidP="00B23084">
      <w:pPr>
        <w:spacing w:before="40" w:after="40"/>
        <w:ind w:left="-51" w:right="-164"/>
        <w:rPr>
          <w:rFonts w:cs="Calibri"/>
          <w:color w:val="000000"/>
          <w:sz w:val="16"/>
          <w:szCs w:val="16"/>
        </w:rPr>
      </w:pPr>
    </w:p>
    <w:tbl>
      <w:tblPr>
        <w:tblW w:w="0" w:type="auto"/>
        <w:tblInd w:w="142" w:type="dxa"/>
        <w:tblLayout w:type="fixed"/>
        <w:tblCellMar>
          <w:left w:w="107" w:type="dxa"/>
          <w:right w:w="107" w:type="dxa"/>
        </w:tblCellMar>
        <w:tblLook w:val="0000" w:firstRow="0" w:lastRow="0" w:firstColumn="0" w:lastColumn="0" w:noHBand="0" w:noVBand="0"/>
      </w:tblPr>
      <w:tblGrid>
        <w:gridCol w:w="675"/>
        <w:gridCol w:w="7512"/>
      </w:tblGrid>
      <w:tr w:rsidR="0057128A" w:rsidRPr="00B23084" w14:paraId="681C5EFB" w14:textId="77777777" w:rsidTr="005E4928">
        <w:trPr>
          <w:cantSplit/>
        </w:trPr>
        <w:tc>
          <w:tcPr>
            <w:tcW w:w="675" w:type="dxa"/>
            <w:tcBorders>
              <w:top w:val="single" w:sz="12" w:space="0" w:color="auto"/>
              <w:left w:val="single" w:sz="12" w:space="0" w:color="auto"/>
              <w:bottom w:val="single" w:sz="12" w:space="0" w:color="auto"/>
              <w:right w:val="single" w:sz="6" w:space="0" w:color="auto"/>
            </w:tcBorders>
          </w:tcPr>
          <w:p w14:paraId="386D906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Κωδ.</w:t>
            </w:r>
          </w:p>
        </w:tc>
        <w:tc>
          <w:tcPr>
            <w:tcW w:w="7512" w:type="dxa"/>
            <w:tcBorders>
              <w:top w:val="single" w:sz="12" w:space="0" w:color="auto"/>
              <w:left w:val="single" w:sz="6" w:space="0" w:color="auto"/>
              <w:bottom w:val="single" w:sz="12" w:space="0" w:color="auto"/>
              <w:right w:val="single" w:sz="6" w:space="0" w:color="auto"/>
            </w:tcBorders>
          </w:tcPr>
          <w:p w14:paraId="5E4A6BF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r>
      <w:tr w:rsidR="0057128A" w:rsidRPr="00B23084" w14:paraId="50FFC411" w14:textId="77777777" w:rsidTr="005E4928">
        <w:trPr>
          <w:cantSplit/>
        </w:trPr>
        <w:tc>
          <w:tcPr>
            <w:tcW w:w="8187" w:type="dxa"/>
            <w:gridSpan w:val="2"/>
            <w:tcBorders>
              <w:top w:val="single" w:sz="12" w:space="0" w:color="auto"/>
              <w:left w:val="single" w:sz="12" w:space="0" w:color="auto"/>
              <w:bottom w:val="single" w:sz="12" w:space="0" w:color="auto"/>
              <w:right w:val="single" w:sz="12" w:space="0" w:color="auto"/>
            </w:tcBorders>
            <w:shd w:val="clear" w:color="auto" w:fill="A6A6A6"/>
          </w:tcPr>
          <w:p w14:paraId="2374C03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ΚΥΚΛΟΣ ΕΠΙΛΟΓΩΝ IΙΙ: ΚΑΤΕΥΘΥΝΣΗ ΤΡΟΦΙΜΑ - ΒΙΟΤΕΧΝΟΛΟΓΙΑ</w:t>
            </w:r>
            <w:r w:rsidRPr="00B23084">
              <w:rPr>
                <w:rFonts w:cs="Calibri"/>
                <w:color w:val="000000"/>
                <w:sz w:val="16"/>
                <w:szCs w:val="16"/>
              </w:rPr>
              <w:tab/>
            </w:r>
          </w:p>
        </w:tc>
      </w:tr>
      <w:tr w:rsidR="0057128A" w:rsidRPr="00B23084" w14:paraId="5CC1522C"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7F11AD3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ΚΤ061</w:t>
            </w:r>
          </w:p>
        </w:tc>
        <w:tc>
          <w:tcPr>
            <w:tcW w:w="7512" w:type="dxa"/>
            <w:tcBorders>
              <w:top w:val="single" w:sz="4" w:space="0" w:color="auto"/>
              <w:left w:val="single" w:sz="4" w:space="0" w:color="auto"/>
              <w:bottom w:val="single" w:sz="4" w:space="0" w:color="auto"/>
              <w:right w:val="single" w:sz="4" w:space="0" w:color="auto"/>
            </w:tcBorders>
            <w:vAlign w:val="center"/>
          </w:tcPr>
          <w:p w14:paraId="642E3C0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Bιοργανική Χημεία &amp; Νέα Προϊόντα</w:t>
            </w:r>
          </w:p>
        </w:tc>
      </w:tr>
      <w:tr w:rsidR="0057128A" w:rsidRPr="00B23084" w14:paraId="0D56033E"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7F7A515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ΚΤ063</w:t>
            </w:r>
          </w:p>
        </w:tc>
        <w:tc>
          <w:tcPr>
            <w:tcW w:w="7512" w:type="dxa"/>
            <w:tcBorders>
              <w:top w:val="single" w:sz="4" w:space="0" w:color="auto"/>
              <w:left w:val="single" w:sz="4" w:space="0" w:color="auto"/>
              <w:bottom w:val="single" w:sz="4" w:space="0" w:color="auto"/>
              <w:right w:val="single" w:sz="4" w:space="0" w:color="auto"/>
            </w:tcBorders>
            <w:vAlign w:val="center"/>
          </w:tcPr>
          <w:p w14:paraId="128EDA3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Χημεία Τροφίμων</w:t>
            </w:r>
          </w:p>
        </w:tc>
      </w:tr>
      <w:tr w:rsidR="0057128A" w:rsidRPr="00B23084" w14:paraId="0FCF9DB3"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37C708C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ΚΤ065</w:t>
            </w:r>
          </w:p>
        </w:tc>
        <w:tc>
          <w:tcPr>
            <w:tcW w:w="7512" w:type="dxa"/>
            <w:tcBorders>
              <w:top w:val="single" w:sz="4" w:space="0" w:color="auto"/>
              <w:left w:val="single" w:sz="4" w:space="0" w:color="auto"/>
              <w:bottom w:val="single" w:sz="4" w:space="0" w:color="auto"/>
              <w:right w:val="single" w:sz="4" w:space="0" w:color="auto"/>
            </w:tcBorders>
            <w:vAlign w:val="center"/>
          </w:tcPr>
          <w:p w14:paraId="69A8E7C0"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Χημεία και Τεχνολογία Φυσικών Προϊόντων</w:t>
            </w:r>
          </w:p>
        </w:tc>
      </w:tr>
      <w:tr w:rsidR="0057128A" w:rsidRPr="00B23084" w14:paraId="60F9CC41"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2AE1938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ΚΤ069</w:t>
            </w:r>
          </w:p>
        </w:tc>
        <w:tc>
          <w:tcPr>
            <w:tcW w:w="7512" w:type="dxa"/>
            <w:tcBorders>
              <w:top w:val="single" w:sz="4" w:space="0" w:color="auto"/>
              <w:left w:val="single" w:sz="4" w:space="0" w:color="auto"/>
              <w:bottom w:val="single" w:sz="4" w:space="0" w:color="auto"/>
              <w:right w:val="single" w:sz="4" w:space="0" w:color="auto"/>
            </w:tcBorders>
            <w:vAlign w:val="center"/>
          </w:tcPr>
          <w:p w14:paraId="2AE6528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Φαρμακευτική Τεχνολογία</w:t>
            </w:r>
          </w:p>
        </w:tc>
      </w:tr>
      <w:tr w:rsidR="0057128A" w:rsidRPr="00B23084" w14:paraId="45D0A861" w14:textId="77777777" w:rsidTr="005E4928">
        <w:trPr>
          <w:cantSplit/>
          <w:trHeight w:val="340"/>
        </w:trPr>
        <w:tc>
          <w:tcPr>
            <w:tcW w:w="675" w:type="dxa"/>
            <w:tcBorders>
              <w:top w:val="single" w:sz="4" w:space="0" w:color="auto"/>
              <w:left w:val="single" w:sz="12" w:space="0" w:color="auto"/>
              <w:bottom w:val="single" w:sz="4" w:space="0" w:color="auto"/>
              <w:right w:val="single" w:sz="4" w:space="0" w:color="auto"/>
            </w:tcBorders>
            <w:vAlign w:val="center"/>
          </w:tcPr>
          <w:p w14:paraId="6A1DBC1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ΚΤ070</w:t>
            </w:r>
          </w:p>
        </w:tc>
        <w:tc>
          <w:tcPr>
            <w:tcW w:w="7512" w:type="dxa"/>
            <w:tcBorders>
              <w:top w:val="single" w:sz="4" w:space="0" w:color="auto"/>
              <w:left w:val="single" w:sz="4" w:space="0" w:color="auto"/>
              <w:bottom w:val="single" w:sz="4" w:space="0" w:color="auto"/>
              <w:right w:val="single" w:sz="4" w:space="0" w:color="auto"/>
            </w:tcBorders>
            <w:vAlign w:val="center"/>
          </w:tcPr>
          <w:p w14:paraId="11C4CBF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Βιοϊατρική Μηχανική- Αναγεννητική Ιατρική, Ιστομηχανική</w:t>
            </w:r>
          </w:p>
        </w:tc>
      </w:tr>
      <w:tr w:rsidR="0057128A" w:rsidRPr="00B23084" w14:paraId="5D6C55C9"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70D8642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ΚΤ071</w:t>
            </w:r>
          </w:p>
        </w:tc>
        <w:tc>
          <w:tcPr>
            <w:tcW w:w="7512" w:type="dxa"/>
            <w:tcBorders>
              <w:top w:val="single" w:sz="4" w:space="0" w:color="auto"/>
              <w:left w:val="single" w:sz="4" w:space="0" w:color="auto"/>
              <w:bottom w:val="single" w:sz="4" w:space="0" w:color="auto"/>
              <w:right w:val="single" w:sz="4" w:space="0" w:color="auto"/>
            </w:tcBorders>
            <w:vAlign w:val="center"/>
          </w:tcPr>
          <w:p w14:paraId="38883BD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Μεταβολική Μηχανική</w:t>
            </w:r>
          </w:p>
        </w:tc>
      </w:tr>
      <w:tr w:rsidR="0057128A" w:rsidRPr="00B23084" w14:paraId="21CA5B89"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2023E01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ΚΤ072</w:t>
            </w:r>
          </w:p>
        </w:tc>
        <w:tc>
          <w:tcPr>
            <w:tcW w:w="7512" w:type="dxa"/>
            <w:tcBorders>
              <w:top w:val="single" w:sz="4" w:space="0" w:color="auto"/>
              <w:left w:val="single" w:sz="4" w:space="0" w:color="auto"/>
              <w:bottom w:val="single" w:sz="4" w:space="0" w:color="auto"/>
              <w:right w:val="single" w:sz="4" w:space="0" w:color="auto"/>
            </w:tcBorders>
            <w:vAlign w:val="center"/>
          </w:tcPr>
          <w:p w14:paraId="1B5833D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Διασφάλιση Ποιότητας και Λειτουργικά Τρόφιμα</w:t>
            </w:r>
          </w:p>
        </w:tc>
      </w:tr>
      <w:tr w:rsidR="0057128A" w:rsidRPr="00B23084" w14:paraId="5B39E70F"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6B265DB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ΚΤ073</w:t>
            </w:r>
          </w:p>
        </w:tc>
        <w:tc>
          <w:tcPr>
            <w:tcW w:w="7512" w:type="dxa"/>
            <w:tcBorders>
              <w:top w:val="single" w:sz="4" w:space="0" w:color="auto"/>
              <w:left w:val="single" w:sz="4" w:space="0" w:color="auto"/>
              <w:bottom w:val="single" w:sz="4" w:space="0" w:color="auto"/>
              <w:right w:val="single" w:sz="4" w:space="0" w:color="auto"/>
            </w:tcBorders>
            <w:vAlign w:val="center"/>
          </w:tcPr>
          <w:p w14:paraId="39E682EF"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Μικροβιολογία </w:t>
            </w:r>
          </w:p>
        </w:tc>
      </w:tr>
      <w:tr w:rsidR="0057128A" w:rsidRPr="00B23084" w14:paraId="329B8969"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57621B4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ΚΤ074</w:t>
            </w:r>
          </w:p>
        </w:tc>
        <w:tc>
          <w:tcPr>
            <w:tcW w:w="7512" w:type="dxa"/>
            <w:tcBorders>
              <w:top w:val="single" w:sz="4" w:space="0" w:color="auto"/>
              <w:left w:val="single" w:sz="4" w:space="0" w:color="auto"/>
              <w:bottom w:val="single" w:sz="4" w:space="0" w:color="auto"/>
              <w:right w:val="single" w:sz="4" w:space="0" w:color="auto"/>
            </w:tcBorders>
            <w:vAlign w:val="center"/>
          </w:tcPr>
          <w:p w14:paraId="69BDD4D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Γενετική Μηχανική</w:t>
            </w:r>
          </w:p>
        </w:tc>
      </w:tr>
      <w:tr w:rsidR="0057128A" w:rsidRPr="00B23084" w14:paraId="452E81CA"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13F34F4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ΚΤ075</w:t>
            </w:r>
          </w:p>
        </w:tc>
        <w:tc>
          <w:tcPr>
            <w:tcW w:w="7512" w:type="dxa"/>
            <w:tcBorders>
              <w:top w:val="single" w:sz="4" w:space="0" w:color="auto"/>
              <w:left w:val="single" w:sz="4" w:space="0" w:color="auto"/>
              <w:bottom w:val="single" w:sz="4" w:space="0" w:color="auto"/>
              <w:right w:val="single" w:sz="4" w:space="0" w:color="auto"/>
            </w:tcBorders>
            <w:vAlign w:val="center"/>
          </w:tcPr>
          <w:p w14:paraId="7835DB6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Βιολογία για μηχανικούς</w:t>
            </w:r>
          </w:p>
        </w:tc>
      </w:tr>
    </w:tbl>
    <w:p w14:paraId="243602F8" w14:textId="77777777" w:rsidR="0057128A" w:rsidRPr="00B23084" w:rsidRDefault="0057128A" w:rsidP="00B23084">
      <w:pPr>
        <w:spacing w:before="40" w:after="40"/>
        <w:ind w:left="-51" w:right="-164"/>
        <w:rPr>
          <w:rFonts w:cs="Calibri"/>
          <w:color w:val="000000"/>
          <w:sz w:val="16"/>
          <w:szCs w:val="16"/>
        </w:rPr>
      </w:pPr>
    </w:p>
    <w:tbl>
      <w:tblPr>
        <w:tblW w:w="0" w:type="auto"/>
        <w:tblInd w:w="142" w:type="dxa"/>
        <w:tblLayout w:type="fixed"/>
        <w:tblCellMar>
          <w:left w:w="107" w:type="dxa"/>
          <w:right w:w="107" w:type="dxa"/>
        </w:tblCellMar>
        <w:tblLook w:val="0000" w:firstRow="0" w:lastRow="0" w:firstColumn="0" w:lastColumn="0" w:noHBand="0" w:noVBand="0"/>
      </w:tblPr>
      <w:tblGrid>
        <w:gridCol w:w="675"/>
        <w:gridCol w:w="7512"/>
      </w:tblGrid>
      <w:tr w:rsidR="0057128A" w:rsidRPr="00B23084" w14:paraId="7016E2F6" w14:textId="77777777" w:rsidTr="005E4928">
        <w:trPr>
          <w:cantSplit/>
        </w:trPr>
        <w:tc>
          <w:tcPr>
            <w:tcW w:w="675" w:type="dxa"/>
            <w:tcBorders>
              <w:top w:val="single" w:sz="12" w:space="0" w:color="auto"/>
              <w:left w:val="single" w:sz="12" w:space="0" w:color="auto"/>
              <w:bottom w:val="single" w:sz="12" w:space="0" w:color="auto"/>
              <w:right w:val="single" w:sz="6" w:space="0" w:color="auto"/>
            </w:tcBorders>
          </w:tcPr>
          <w:p w14:paraId="471C9CBD"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Κωδ.</w:t>
            </w:r>
          </w:p>
        </w:tc>
        <w:tc>
          <w:tcPr>
            <w:tcW w:w="7512" w:type="dxa"/>
            <w:tcBorders>
              <w:top w:val="single" w:sz="12" w:space="0" w:color="auto"/>
              <w:left w:val="single" w:sz="6" w:space="0" w:color="auto"/>
              <w:bottom w:val="single" w:sz="12" w:space="0" w:color="auto"/>
              <w:right w:val="single" w:sz="6" w:space="0" w:color="auto"/>
            </w:tcBorders>
          </w:tcPr>
          <w:p w14:paraId="2FB5E4C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r>
      <w:tr w:rsidR="0057128A" w:rsidRPr="00B23084" w14:paraId="6441D76D" w14:textId="77777777" w:rsidTr="005E4928">
        <w:trPr>
          <w:cantSplit/>
        </w:trPr>
        <w:tc>
          <w:tcPr>
            <w:tcW w:w="8187" w:type="dxa"/>
            <w:gridSpan w:val="2"/>
            <w:tcBorders>
              <w:top w:val="single" w:sz="12" w:space="0" w:color="auto"/>
              <w:left w:val="single" w:sz="12" w:space="0" w:color="auto"/>
              <w:bottom w:val="single" w:sz="12" w:space="0" w:color="auto"/>
              <w:right w:val="single" w:sz="12" w:space="0" w:color="auto"/>
            </w:tcBorders>
            <w:shd w:val="clear" w:color="auto" w:fill="A6A6A6"/>
          </w:tcPr>
          <w:p w14:paraId="390DDF7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ΚΥΚΛΟΣ ΕΠΙΛΟΓΩΝ ΙV: ΚΑΤΕΥΘΥΝΣΗ YΛΙΚΑ - ΝΑΝΟΤΕΧΝΟΛΟΓΙΑ</w:t>
            </w:r>
            <w:r w:rsidRPr="00B23084">
              <w:rPr>
                <w:rFonts w:cs="Calibri"/>
                <w:color w:val="000000"/>
                <w:sz w:val="16"/>
                <w:szCs w:val="16"/>
              </w:rPr>
              <w:tab/>
            </w:r>
          </w:p>
        </w:tc>
      </w:tr>
      <w:tr w:rsidR="0057128A" w:rsidRPr="00B23084" w14:paraId="6B949647"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4CF26795"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ΚΥ031</w:t>
            </w:r>
          </w:p>
        </w:tc>
        <w:tc>
          <w:tcPr>
            <w:tcW w:w="7512" w:type="dxa"/>
            <w:tcBorders>
              <w:top w:val="single" w:sz="4" w:space="0" w:color="auto"/>
              <w:left w:val="single" w:sz="4" w:space="0" w:color="auto"/>
              <w:bottom w:val="single" w:sz="4" w:space="0" w:color="auto"/>
              <w:right w:val="single" w:sz="4" w:space="0" w:color="auto"/>
            </w:tcBorders>
            <w:vAlign w:val="center"/>
          </w:tcPr>
          <w:p w14:paraId="0A7CAA0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Διαγνωστικές Μέθοδοι Μελέτης Υλικών</w:t>
            </w:r>
          </w:p>
        </w:tc>
      </w:tr>
      <w:tr w:rsidR="0057128A" w:rsidRPr="00B23084" w14:paraId="13DBA92C"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3E560EA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ΚΥ035</w:t>
            </w:r>
          </w:p>
        </w:tc>
        <w:tc>
          <w:tcPr>
            <w:tcW w:w="7512" w:type="dxa"/>
            <w:tcBorders>
              <w:top w:val="single" w:sz="4" w:space="0" w:color="auto"/>
              <w:left w:val="single" w:sz="4" w:space="0" w:color="auto"/>
              <w:bottom w:val="single" w:sz="4" w:space="0" w:color="auto"/>
              <w:right w:val="single" w:sz="4" w:space="0" w:color="auto"/>
            </w:tcBorders>
            <w:vAlign w:val="center"/>
          </w:tcPr>
          <w:p w14:paraId="067D66C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Κεραμικά Υλικά</w:t>
            </w:r>
          </w:p>
        </w:tc>
      </w:tr>
      <w:tr w:rsidR="0057128A" w:rsidRPr="00B23084" w14:paraId="3DF41BBD"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6CF5B328"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ΚΥ039</w:t>
            </w:r>
          </w:p>
        </w:tc>
        <w:tc>
          <w:tcPr>
            <w:tcW w:w="7512" w:type="dxa"/>
            <w:tcBorders>
              <w:top w:val="single" w:sz="4" w:space="0" w:color="auto"/>
              <w:left w:val="single" w:sz="4" w:space="0" w:color="auto"/>
              <w:bottom w:val="single" w:sz="4" w:space="0" w:color="auto"/>
              <w:right w:val="single" w:sz="4" w:space="0" w:color="auto"/>
            </w:tcBorders>
            <w:vAlign w:val="center"/>
          </w:tcPr>
          <w:p w14:paraId="28E6EBE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Υπολογιστική Επιστήμη Υλικών</w:t>
            </w:r>
          </w:p>
        </w:tc>
      </w:tr>
      <w:tr w:rsidR="0057128A" w:rsidRPr="00B23084" w14:paraId="45950349"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58D8E4F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ΚΥ040</w:t>
            </w:r>
          </w:p>
        </w:tc>
        <w:tc>
          <w:tcPr>
            <w:tcW w:w="7512" w:type="dxa"/>
            <w:tcBorders>
              <w:top w:val="single" w:sz="4" w:space="0" w:color="auto"/>
              <w:left w:val="single" w:sz="4" w:space="0" w:color="auto"/>
              <w:bottom w:val="single" w:sz="4" w:space="0" w:color="auto"/>
              <w:right w:val="single" w:sz="4" w:space="0" w:color="auto"/>
            </w:tcBorders>
            <w:vAlign w:val="center"/>
          </w:tcPr>
          <w:p w14:paraId="13D3F61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Σχεδιασμός Προηγμένων Υλικών και Διατάξεων</w:t>
            </w:r>
          </w:p>
        </w:tc>
      </w:tr>
      <w:tr w:rsidR="0057128A" w:rsidRPr="00B23084" w14:paraId="47B21FAB"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00ABD81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ΚΥ041</w:t>
            </w:r>
          </w:p>
        </w:tc>
        <w:tc>
          <w:tcPr>
            <w:tcW w:w="7512" w:type="dxa"/>
            <w:tcBorders>
              <w:top w:val="single" w:sz="4" w:space="0" w:color="auto"/>
              <w:left w:val="single" w:sz="4" w:space="0" w:color="auto"/>
              <w:bottom w:val="single" w:sz="4" w:space="0" w:color="auto"/>
              <w:right w:val="single" w:sz="4" w:space="0" w:color="auto"/>
            </w:tcBorders>
            <w:vAlign w:val="center"/>
          </w:tcPr>
          <w:p w14:paraId="5B8CE82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Τεχνολογία Νανοσωματιδίων και Αερολυμάτων</w:t>
            </w:r>
          </w:p>
        </w:tc>
      </w:tr>
      <w:tr w:rsidR="0057128A" w:rsidRPr="00B23084" w14:paraId="1510080D"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1775B4B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ΚΥ042</w:t>
            </w:r>
          </w:p>
        </w:tc>
        <w:tc>
          <w:tcPr>
            <w:tcW w:w="7512" w:type="dxa"/>
            <w:tcBorders>
              <w:top w:val="single" w:sz="4" w:space="0" w:color="auto"/>
              <w:left w:val="single" w:sz="4" w:space="0" w:color="auto"/>
              <w:bottom w:val="single" w:sz="4" w:space="0" w:color="auto"/>
              <w:right w:val="single" w:sz="4" w:space="0" w:color="auto"/>
            </w:tcBorders>
            <w:vAlign w:val="center"/>
          </w:tcPr>
          <w:p w14:paraId="19A2C944"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Νανοτεχνολογία και Χαλαρή Ύλη</w:t>
            </w:r>
          </w:p>
        </w:tc>
      </w:tr>
      <w:tr w:rsidR="0057128A" w:rsidRPr="00B23084" w14:paraId="5563CD0A"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2311A61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ΚΥ043</w:t>
            </w:r>
          </w:p>
        </w:tc>
        <w:tc>
          <w:tcPr>
            <w:tcW w:w="7512" w:type="dxa"/>
            <w:tcBorders>
              <w:top w:val="single" w:sz="4" w:space="0" w:color="auto"/>
              <w:left w:val="single" w:sz="4" w:space="0" w:color="auto"/>
              <w:bottom w:val="single" w:sz="4" w:space="0" w:color="auto"/>
              <w:right w:val="single" w:sz="4" w:space="0" w:color="auto"/>
            </w:tcBorders>
            <w:vAlign w:val="center"/>
          </w:tcPr>
          <w:p w14:paraId="771E02F1"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Βιοϋλικά</w:t>
            </w:r>
          </w:p>
        </w:tc>
      </w:tr>
    </w:tbl>
    <w:p w14:paraId="70BDCB47" w14:textId="77777777" w:rsidR="0057128A" w:rsidRPr="00B23084" w:rsidRDefault="0057128A" w:rsidP="00B23084">
      <w:pPr>
        <w:spacing w:before="40" w:after="40"/>
        <w:ind w:left="-51" w:right="-164"/>
        <w:rPr>
          <w:rFonts w:cs="Calibri"/>
          <w:color w:val="000000"/>
          <w:sz w:val="16"/>
          <w:szCs w:val="16"/>
        </w:rPr>
      </w:pPr>
    </w:p>
    <w:tbl>
      <w:tblPr>
        <w:tblW w:w="0" w:type="auto"/>
        <w:tblInd w:w="142" w:type="dxa"/>
        <w:tblLayout w:type="fixed"/>
        <w:tblCellMar>
          <w:left w:w="107" w:type="dxa"/>
          <w:right w:w="107" w:type="dxa"/>
        </w:tblCellMar>
        <w:tblLook w:val="0000" w:firstRow="0" w:lastRow="0" w:firstColumn="0" w:lastColumn="0" w:noHBand="0" w:noVBand="0"/>
      </w:tblPr>
      <w:tblGrid>
        <w:gridCol w:w="675"/>
        <w:gridCol w:w="7512"/>
      </w:tblGrid>
      <w:tr w:rsidR="0057128A" w:rsidRPr="00B23084" w14:paraId="3F738C3D" w14:textId="77777777" w:rsidTr="005E4928">
        <w:trPr>
          <w:cantSplit/>
        </w:trPr>
        <w:tc>
          <w:tcPr>
            <w:tcW w:w="675" w:type="dxa"/>
            <w:tcBorders>
              <w:top w:val="single" w:sz="12" w:space="0" w:color="auto"/>
              <w:left w:val="single" w:sz="12" w:space="0" w:color="auto"/>
              <w:bottom w:val="single" w:sz="12" w:space="0" w:color="auto"/>
              <w:right w:val="single" w:sz="6" w:space="0" w:color="auto"/>
            </w:tcBorders>
          </w:tcPr>
          <w:p w14:paraId="3C2C4A0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Κωδ.</w:t>
            </w:r>
          </w:p>
        </w:tc>
        <w:tc>
          <w:tcPr>
            <w:tcW w:w="7512" w:type="dxa"/>
            <w:tcBorders>
              <w:top w:val="single" w:sz="12" w:space="0" w:color="auto"/>
              <w:left w:val="single" w:sz="6" w:space="0" w:color="auto"/>
              <w:bottom w:val="single" w:sz="12" w:space="0" w:color="auto"/>
              <w:right w:val="single" w:sz="6" w:space="0" w:color="auto"/>
            </w:tcBorders>
          </w:tcPr>
          <w:p w14:paraId="0A216D8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Μάθημα</w:t>
            </w:r>
          </w:p>
        </w:tc>
      </w:tr>
      <w:tr w:rsidR="0057128A" w:rsidRPr="00B23084" w14:paraId="4B263469" w14:textId="77777777" w:rsidTr="005E4928">
        <w:trPr>
          <w:cantSplit/>
        </w:trPr>
        <w:tc>
          <w:tcPr>
            <w:tcW w:w="8187" w:type="dxa"/>
            <w:gridSpan w:val="2"/>
            <w:tcBorders>
              <w:top w:val="single" w:sz="12" w:space="0" w:color="auto"/>
              <w:left w:val="single" w:sz="12" w:space="0" w:color="auto"/>
              <w:bottom w:val="single" w:sz="12" w:space="0" w:color="auto"/>
              <w:right w:val="single" w:sz="12" w:space="0" w:color="auto"/>
            </w:tcBorders>
            <w:shd w:val="clear" w:color="auto" w:fill="A6A6A6"/>
          </w:tcPr>
          <w:p w14:paraId="4ED7E2D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ΚΥΚΛΟΣ ΕΠΙΛΟΓΩΝ V: ΚΑΤΕΥΘΥΝΣΗ ΧΗΜΙΚΗ ΜΗΧΑΝΙΚΗ</w:t>
            </w:r>
            <w:r w:rsidRPr="00B23084">
              <w:rPr>
                <w:rFonts w:cs="Calibri"/>
                <w:color w:val="000000"/>
                <w:sz w:val="16"/>
                <w:szCs w:val="16"/>
              </w:rPr>
              <w:tab/>
            </w:r>
          </w:p>
        </w:tc>
      </w:tr>
      <w:tr w:rsidR="0057128A" w:rsidRPr="00B23084" w14:paraId="25668E3E"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13B585F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ΕΚ0100</w:t>
            </w:r>
          </w:p>
        </w:tc>
        <w:tc>
          <w:tcPr>
            <w:tcW w:w="7512" w:type="dxa"/>
            <w:tcBorders>
              <w:top w:val="single" w:sz="4" w:space="0" w:color="auto"/>
              <w:left w:val="single" w:sz="4" w:space="0" w:color="auto"/>
              <w:bottom w:val="single" w:sz="4" w:space="0" w:color="auto"/>
              <w:right w:val="single" w:sz="4" w:space="0" w:color="auto"/>
            </w:tcBorders>
            <w:vAlign w:val="center"/>
          </w:tcPr>
          <w:p w14:paraId="35E1758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Καινοτομία και Επιχειρηματικότητα</w:t>
            </w:r>
          </w:p>
        </w:tc>
      </w:tr>
      <w:tr w:rsidR="0057128A" w:rsidRPr="00B23084" w14:paraId="0724C456"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6A6B9DF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ΚΜ094</w:t>
            </w:r>
          </w:p>
        </w:tc>
        <w:tc>
          <w:tcPr>
            <w:tcW w:w="7512" w:type="dxa"/>
            <w:tcBorders>
              <w:top w:val="single" w:sz="4" w:space="0" w:color="auto"/>
              <w:left w:val="single" w:sz="4" w:space="0" w:color="auto"/>
              <w:bottom w:val="single" w:sz="4" w:space="0" w:color="auto"/>
              <w:right w:val="single" w:sz="4" w:space="0" w:color="auto"/>
            </w:tcBorders>
            <w:vAlign w:val="center"/>
          </w:tcPr>
          <w:p w14:paraId="3D97E47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Προηγμένες Μέθοδοι Σχεδιασμού, Σύν</w:t>
            </w:r>
            <w:r w:rsidRPr="00B23084">
              <w:rPr>
                <w:rFonts w:cs="Calibri"/>
                <w:color w:val="000000"/>
                <w:sz w:val="16"/>
                <w:szCs w:val="16"/>
              </w:rPr>
              <w:softHyphen/>
              <w:t>θεσης και Βελτιστοποίησης Διεργασιών</w:t>
            </w:r>
          </w:p>
        </w:tc>
      </w:tr>
      <w:tr w:rsidR="0057128A" w:rsidRPr="00B23084" w14:paraId="18C4BB90" w14:textId="77777777" w:rsidTr="005E4928">
        <w:trPr>
          <w:cantSplit/>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14:paraId="288CCA92"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ΚΜ095</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3C4406C6"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 xml:space="preserve">Υπολογισμός Θερμοφυσικών Ιδιοτήτων </w:t>
            </w:r>
          </w:p>
        </w:tc>
      </w:tr>
      <w:tr w:rsidR="0057128A" w:rsidRPr="00B23084" w14:paraId="3CD63B89"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4E5C50C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ΚΜ107</w:t>
            </w:r>
          </w:p>
        </w:tc>
        <w:tc>
          <w:tcPr>
            <w:tcW w:w="7512" w:type="dxa"/>
            <w:tcBorders>
              <w:top w:val="single" w:sz="4" w:space="0" w:color="auto"/>
              <w:left w:val="single" w:sz="4" w:space="0" w:color="auto"/>
              <w:bottom w:val="single" w:sz="4" w:space="0" w:color="auto"/>
              <w:right w:val="single" w:sz="4" w:space="0" w:color="auto"/>
            </w:tcBorders>
            <w:vAlign w:val="center"/>
          </w:tcPr>
          <w:p w14:paraId="4694282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Εμβάθυνση στη Θερμοδυναμική</w:t>
            </w:r>
          </w:p>
        </w:tc>
      </w:tr>
      <w:tr w:rsidR="0057128A" w:rsidRPr="00B23084" w14:paraId="4ADFB68D"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01B6D3E9"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ΚΜ109</w:t>
            </w:r>
          </w:p>
        </w:tc>
        <w:tc>
          <w:tcPr>
            <w:tcW w:w="7512" w:type="dxa"/>
            <w:tcBorders>
              <w:top w:val="single" w:sz="4" w:space="0" w:color="auto"/>
              <w:left w:val="single" w:sz="4" w:space="0" w:color="auto"/>
              <w:bottom w:val="single" w:sz="4" w:space="0" w:color="auto"/>
              <w:right w:val="single" w:sz="4" w:space="0" w:color="auto"/>
            </w:tcBorders>
            <w:vAlign w:val="center"/>
          </w:tcPr>
          <w:p w14:paraId="5DEC3CA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Σχεδιασμός &amp; Μελέτη Μικροσυσκευών</w:t>
            </w:r>
          </w:p>
        </w:tc>
      </w:tr>
      <w:tr w:rsidR="0057128A" w:rsidRPr="00B23084" w14:paraId="4ADA21BE"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036B0E93"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ΚΜ110</w:t>
            </w:r>
          </w:p>
        </w:tc>
        <w:tc>
          <w:tcPr>
            <w:tcW w:w="7512" w:type="dxa"/>
            <w:tcBorders>
              <w:top w:val="single" w:sz="4" w:space="0" w:color="auto"/>
              <w:left w:val="single" w:sz="4" w:space="0" w:color="auto"/>
              <w:bottom w:val="single" w:sz="4" w:space="0" w:color="auto"/>
              <w:right w:val="single" w:sz="4" w:space="0" w:color="auto"/>
            </w:tcBorders>
            <w:vAlign w:val="center"/>
          </w:tcPr>
          <w:p w14:paraId="3D1ADE9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Μηχανολογικό Σχέδιο (CAD-3D) - Βελτιστοποίηση Κατασκευών</w:t>
            </w:r>
          </w:p>
        </w:tc>
      </w:tr>
      <w:tr w:rsidR="0057128A" w:rsidRPr="00B23084" w14:paraId="2EDD51EB"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2D4D5C87"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ΚΜ111</w:t>
            </w:r>
          </w:p>
        </w:tc>
        <w:tc>
          <w:tcPr>
            <w:tcW w:w="7512" w:type="dxa"/>
            <w:tcBorders>
              <w:top w:val="single" w:sz="4" w:space="0" w:color="auto"/>
              <w:left w:val="single" w:sz="4" w:space="0" w:color="auto"/>
              <w:bottom w:val="single" w:sz="4" w:space="0" w:color="auto"/>
              <w:right w:val="single" w:sz="4" w:space="0" w:color="auto"/>
            </w:tcBorders>
            <w:vAlign w:val="center"/>
          </w:tcPr>
          <w:p w14:paraId="0BE36D1B"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Εισαγωγή στην Υπολογιστική Ανάλυση στη Χημική Μηχανική με τη Μέθοδο των Πεπερασμένων Στοιχείων</w:t>
            </w:r>
          </w:p>
        </w:tc>
      </w:tr>
      <w:tr w:rsidR="0057128A" w:rsidRPr="00B23084" w14:paraId="454D5BCA"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7B9C652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ΚΜ112</w:t>
            </w:r>
          </w:p>
        </w:tc>
        <w:tc>
          <w:tcPr>
            <w:tcW w:w="7512" w:type="dxa"/>
            <w:tcBorders>
              <w:top w:val="single" w:sz="4" w:space="0" w:color="auto"/>
              <w:left w:val="single" w:sz="4" w:space="0" w:color="auto"/>
              <w:bottom w:val="single" w:sz="4" w:space="0" w:color="auto"/>
              <w:right w:val="single" w:sz="4" w:space="0" w:color="auto"/>
            </w:tcBorders>
            <w:vAlign w:val="center"/>
          </w:tcPr>
          <w:p w14:paraId="39E29A7C"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Μεταφορά Αποτελεσμάτων από το Εργαστήριο στη Βιομηχανική Παραγωγή</w:t>
            </w:r>
          </w:p>
        </w:tc>
      </w:tr>
      <w:tr w:rsidR="0057128A" w:rsidRPr="00B23084" w14:paraId="43352A3F" w14:textId="77777777" w:rsidTr="005E4928">
        <w:trPr>
          <w:cantSplit/>
        </w:trPr>
        <w:tc>
          <w:tcPr>
            <w:tcW w:w="675" w:type="dxa"/>
            <w:tcBorders>
              <w:top w:val="single" w:sz="4" w:space="0" w:color="auto"/>
              <w:left w:val="single" w:sz="12" w:space="0" w:color="auto"/>
              <w:bottom w:val="single" w:sz="4" w:space="0" w:color="auto"/>
              <w:right w:val="single" w:sz="4" w:space="0" w:color="auto"/>
            </w:tcBorders>
            <w:vAlign w:val="center"/>
          </w:tcPr>
          <w:p w14:paraId="43C73EEE"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ΚΜ113</w:t>
            </w:r>
          </w:p>
        </w:tc>
        <w:tc>
          <w:tcPr>
            <w:tcW w:w="7512" w:type="dxa"/>
            <w:tcBorders>
              <w:top w:val="single" w:sz="4" w:space="0" w:color="auto"/>
              <w:left w:val="single" w:sz="4" w:space="0" w:color="auto"/>
              <w:bottom w:val="single" w:sz="4" w:space="0" w:color="auto"/>
              <w:right w:val="single" w:sz="4" w:space="0" w:color="auto"/>
            </w:tcBorders>
            <w:vAlign w:val="center"/>
          </w:tcPr>
          <w:p w14:paraId="4DC6158A" w14:textId="77777777" w:rsidR="0057128A" w:rsidRPr="00B23084" w:rsidRDefault="0057128A" w:rsidP="00B23084">
            <w:pPr>
              <w:spacing w:before="40" w:after="40"/>
              <w:ind w:left="-51" w:right="-164"/>
              <w:rPr>
                <w:rFonts w:cs="Calibri"/>
                <w:color w:val="000000"/>
                <w:sz w:val="16"/>
                <w:szCs w:val="16"/>
              </w:rPr>
            </w:pPr>
            <w:r w:rsidRPr="00B23084">
              <w:rPr>
                <w:rFonts w:cs="Calibri"/>
                <w:color w:val="000000"/>
                <w:sz w:val="16"/>
                <w:szCs w:val="16"/>
              </w:rPr>
              <w:t>Εμβάθυνση στη Μεταφορά Μάζας</w:t>
            </w:r>
          </w:p>
        </w:tc>
      </w:tr>
    </w:tbl>
    <w:p w14:paraId="69A287EE" w14:textId="77777777" w:rsidR="0057128A" w:rsidRDefault="0057128A" w:rsidP="0057128A">
      <w:pPr>
        <w:rPr>
          <w:b/>
        </w:rPr>
      </w:pPr>
    </w:p>
    <w:p w14:paraId="1B459586" w14:textId="77777777" w:rsidR="0057128A" w:rsidRPr="005E4928" w:rsidRDefault="0057128A" w:rsidP="0057128A">
      <w:pPr>
        <w:rPr>
          <w:b/>
          <w:szCs w:val="20"/>
        </w:rPr>
      </w:pPr>
    </w:p>
    <w:p w14:paraId="5785E3E9" w14:textId="77777777" w:rsidR="0057128A" w:rsidRPr="005E4928" w:rsidRDefault="0057128A" w:rsidP="005E4928">
      <w:pPr>
        <w:spacing w:before="40" w:after="40"/>
        <w:ind w:left="-51" w:right="-164"/>
        <w:rPr>
          <w:rFonts w:cs="Calibri"/>
          <w:color w:val="000000"/>
          <w:sz w:val="16"/>
          <w:szCs w:val="16"/>
        </w:rPr>
      </w:pPr>
      <w:r w:rsidRPr="005E4928">
        <w:rPr>
          <w:rFonts w:cs="Calibri"/>
          <w:color w:val="000000"/>
          <w:szCs w:val="20"/>
        </w:rPr>
        <w:t>Οι Κύκλοι Επιλογών από όπου μπορούν να προέρχονται τα 10 μαθήματα επιλογής για τη λήψη διπλώματος είναι</w:t>
      </w:r>
      <w:r w:rsidRPr="005E4928">
        <w:rPr>
          <w:rFonts w:cs="Calibri"/>
          <w:color w:val="000000"/>
          <w:sz w:val="16"/>
          <w:szCs w:val="16"/>
        </w:rPr>
        <w:t>:</w:t>
      </w:r>
    </w:p>
    <w:p w14:paraId="46853E41" w14:textId="77777777" w:rsidR="0057128A" w:rsidRPr="005E4928" w:rsidRDefault="0057128A" w:rsidP="005E4928">
      <w:pPr>
        <w:spacing w:before="40" w:after="40"/>
        <w:ind w:left="-51" w:right="-164"/>
        <w:rPr>
          <w:rFonts w:cs="Calibri"/>
          <w:color w:val="000000"/>
          <w:szCs w:val="20"/>
        </w:rPr>
      </w:pPr>
      <w:r w:rsidRPr="005E4928">
        <w:rPr>
          <w:rFonts w:cs="Calibri"/>
          <w:color w:val="000000"/>
          <w:szCs w:val="20"/>
        </w:rPr>
        <w:t>ΚΥΚΛΟΣ ΕΠΙΛΟΓΩΝ Ι. ΓΕΝΙΚΕΣ ΕΠΙΛΟΓΕΣ Α</w:t>
      </w:r>
    </w:p>
    <w:p w14:paraId="00B230F0" w14:textId="77777777" w:rsidR="0057128A" w:rsidRPr="005E4928" w:rsidRDefault="0057128A" w:rsidP="005E4928">
      <w:pPr>
        <w:spacing w:before="40" w:after="40"/>
        <w:ind w:left="-51" w:right="-164"/>
        <w:rPr>
          <w:rFonts w:cs="Calibri"/>
          <w:color w:val="000000"/>
          <w:szCs w:val="20"/>
        </w:rPr>
      </w:pPr>
      <w:r w:rsidRPr="005E4928">
        <w:rPr>
          <w:rFonts w:cs="Calibri"/>
          <w:color w:val="000000"/>
          <w:szCs w:val="20"/>
        </w:rPr>
        <w:t>ΚΥΚΛΟΣ ΕΠΙΛΟΓΩΝ Ι. ΓΕΝΙΚΕΣ ΕΠΙΛΟΓΕΣ Β</w:t>
      </w:r>
    </w:p>
    <w:p w14:paraId="4F0C1B30" w14:textId="77777777" w:rsidR="0057128A" w:rsidRPr="005E4928" w:rsidRDefault="0057128A" w:rsidP="009B3F33">
      <w:pPr>
        <w:pStyle w:val="ListParagraph"/>
        <w:numPr>
          <w:ilvl w:val="0"/>
          <w:numId w:val="41"/>
        </w:numPr>
        <w:suppressAutoHyphens w:val="0"/>
        <w:autoSpaceDN/>
        <w:spacing w:after="0"/>
        <w:contextualSpacing/>
        <w:textAlignment w:val="auto"/>
        <w:rPr>
          <w:rFonts w:cs="Calibri"/>
          <w:color w:val="000000"/>
          <w:szCs w:val="20"/>
        </w:rPr>
      </w:pPr>
      <w:r w:rsidRPr="005E4928">
        <w:rPr>
          <w:rFonts w:cs="Calibri"/>
          <w:color w:val="000000"/>
          <w:szCs w:val="20"/>
        </w:rPr>
        <w:t>ΚΥΚΛΟΣ ΕΠΙΛΟΓΩΝ ΙΙ: ΚΑΤΕΥΘΥΝΣΗ ΕΝΕΡΓΕΙΑ - ΠΕΡΙΒΑΛΛΟΝ</w:t>
      </w:r>
    </w:p>
    <w:p w14:paraId="1E7BDC87" w14:textId="77777777" w:rsidR="0057128A" w:rsidRPr="005E4928" w:rsidRDefault="0057128A" w:rsidP="009B3F33">
      <w:pPr>
        <w:pStyle w:val="ListParagraph"/>
        <w:numPr>
          <w:ilvl w:val="0"/>
          <w:numId w:val="41"/>
        </w:numPr>
        <w:suppressAutoHyphens w:val="0"/>
        <w:autoSpaceDN/>
        <w:spacing w:after="0"/>
        <w:contextualSpacing/>
        <w:textAlignment w:val="auto"/>
        <w:rPr>
          <w:rFonts w:cs="Calibri"/>
          <w:color w:val="000000"/>
          <w:szCs w:val="20"/>
        </w:rPr>
      </w:pPr>
      <w:r w:rsidRPr="005E4928">
        <w:rPr>
          <w:rFonts w:cs="Calibri"/>
          <w:color w:val="000000"/>
          <w:szCs w:val="20"/>
        </w:rPr>
        <w:t>ΚΥΚΛΟΣ ΕΠΙΛΟΓΩΝ IΙΙ: ΚΑΤΕΥΘΥΝΣΗ ΤΡΟΦΙΜΑ – ΒΙΟΤΕΧΝΟΛΟΓΙΑ</w:t>
      </w:r>
    </w:p>
    <w:p w14:paraId="10C7EF0D" w14:textId="77777777" w:rsidR="0057128A" w:rsidRPr="005E4928" w:rsidRDefault="0057128A" w:rsidP="009B3F33">
      <w:pPr>
        <w:pStyle w:val="ListParagraph"/>
        <w:numPr>
          <w:ilvl w:val="0"/>
          <w:numId w:val="41"/>
        </w:numPr>
        <w:suppressAutoHyphens w:val="0"/>
        <w:autoSpaceDN/>
        <w:spacing w:after="0"/>
        <w:contextualSpacing/>
        <w:textAlignment w:val="auto"/>
        <w:rPr>
          <w:rFonts w:cs="Calibri"/>
          <w:color w:val="000000"/>
          <w:szCs w:val="20"/>
        </w:rPr>
      </w:pPr>
      <w:r w:rsidRPr="005E4928">
        <w:rPr>
          <w:rFonts w:cs="Calibri"/>
          <w:color w:val="000000"/>
          <w:szCs w:val="20"/>
        </w:rPr>
        <w:t>ΚΥΚΛΟΣ ΕΠΙΛΟΓΩΝ ΙV: ΚΑΤΕΥΘΥΝΣΗ YΛΙΚΑ – ΝΑΝΟΤΕΧΝΟΛΟΓΙΑ</w:t>
      </w:r>
    </w:p>
    <w:p w14:paraId="612A8E8D" w14:textId="77777777" w:rsidR="0057128A" w:rsidRPr="005E4928" w:rsidRDefault="0057128A" w:rsidP="009B3F33">
      <w:pPr>
        <w:pStyle w:val="ListParagraph"/>
        <w:numPr>
          <w:ilvl w:val="0"/>
          <w:numId w:val="41"/>
        </w:numPr>
        <w:suppressAutoHyphens w:val="0"/>
        <w:autoSpaceDN/>
        <w:spacing w:after="0"/>
        <w:contextualSpacing/>
        <w:textAlignment w:val="auto"/>
        <w:rPr>
          <w:rFonts w:cs="Calibri"/>
          <w:color w:val="000000"/>
          <w:szCs w:val="20"/>
        </w:rPr>
      </w:pPr>
      <w:r w:rsidRPr="005E4928">
        <w:rPr>
          <w:rFonts w:cs="Calibri"/>
          <w:color w:val="000000"/>
          <w:szCs w:val="20"/>
        </w:rPr>
        <w:t>ΚΥΚΛΟΣ ΕΠΙΛΟΓΩΝ V: ΚΑΤΕΥΘΥΝΣΗ ΧΗΜΙΚΗ ΜΗΧΑΝΙΚΗ</w:t>
      </w:r>
    </w:p>
    <w:p w14:paraId="38ABA658" w14:textId="77777777" w:rsidR="0057128A" w:rsidRPr="005E4928" w:rsidRDefault="0057128A" w:rsidP="009B3F33">
      <w:pPr>
        <w:pStyle w:val="ListParagraph"/>
        <w:numPr>
          <w:ilvl w:val="0"/>
          <w:numId w:val="41"/>
        </w:numPr>
        <w:suppressAutoHyphens w:val="0"/>
        <w:autoSpaceDN/>
        <w:spacing w:after="0"/>
        <w:contextualSpacing/>
        <w:textAlignment w:val="auto"/>
        <w:rPr>
          <w:rFonts w:cs="Calibri"/>
          <w:color w:val="000000"/>
          <w:szCs w:val="20"/>
        </w:rPr>
      </w:pPr>
      <w:r w:rsidRPr="005E4928">
        <w:rPr>
          <w:rFonts w:cs="Calibri"/>
          <w:color w:val="000000"/>
          <w:szCs w:val="20"/>
        </w:rPr>
        <w:t>έως 2 ελεύθερες επιλογές προσφερόμενων μαθημάτων γενικής παιδείας άλλων τμημάτων του ΑΠΘ. Ως προϋπόθεση για την επιλογή τους είναι να έχουν κατ’ ελάχιστο 4 ECTS. Στη αρχή κάθε ακαδημαϊκού έτους θα είναι διαθέσιμη η λίστα μαθημάτων από άλλα Τμήματα.</w:t>
      </w:r>
    </w:p>
    <w:p w14:paraId="2C193FC2" w14:textId="77777777" w:rsidR="0057128A" w:rsidRPr="005E4928" w:rsidRDefault="0057128A" w:rsidP="0057128A">
      <w:pPr>
        <w:spacing w:after="200" w:line="276" w:lineRule="auto"/>
        <w:ind w:right="-142"/>
        <w:rPr>
          <w:rFonts w:cs="Calibri"/>
          <w:color w:val="000000"/>
          <w:szCs w:val="20"/>
        </w:rPr>
      </w:pPr>
    </w:p>
    <w:p w14:paraId="5FAFBB62" w14:textId="77777777" w:rsidR="0057128A" w:rsidRPr="00243FFD" w:rsidRDefault="0057128A" w:rsidP="005E4928">
      <w:pPr>
        <w:pStyle w:val="ListParagraph"/>
        <w:numPr>
          <w:ilvl w:val="0"/>
          <w:numId w:val="37"/>
        </w:numPr>
        <w:tabs>
          <w:tab w:val="left" w:pos="426"/>
        </w:tabs>
        <w:suppressAutoHyphens w:val="0"/>
        <w:autoSpaceDN/>
        <w:spacing w:after="0" w:line="300" w:lineRule="exact"/>
        <w:contextualSpacing/>
        <w:textAlignment w:val="auto"/>
        <w:rPr>
          <w:rFonts w:cs="Calibri"/>
          <w:b/>
          <w:color w:val="000000"/>
          <w:szCs w:val="20"/>
        </w:rPr>
      </w:pPr>
      <w:r w:rsidRPr="00243FFD">
        <w:rPr>
          <w:rFonts w:cs="Calibri"/>
          <w:b/>
          <w:color w:val="000000"/>
          <w:szCs w:val="20"/>
        </w:rPr>
        <w:lastRenderedPageBreak/>
        <w:t>Δηλώσεις μαθημάτων</w:t>
      </w:r>
    </w:p>
    <w:p w14:paraId="73B48A7F" w14:textId="77777777" w:rsidR="0057128A" w:rsidRPr="00C72D58" w:rsidRDefault="0057128A" w:rsidP="0057128A">
      <w:pPr>
        <w:pStyle w:val="ListParagraph"/>
        <w:rPr>
          <w:rFonts w:asciiTheme="minorHAnsi" w:hAnsiTheme="minorHAnsi"/>
          <w:b/>
          <w:sz w:val="24"/>
          <w:szCs w:val="24"/>
        </w:rPr>
      </w:pPr>
    </w:p>
    <w:p w14:paraId="7032198D" w14:textId="63F55369" w:rsidR="0057128A" w:rsidRPr="001C4476" w:rsidRDefault="0057128A" w:rsidP="00E32C97">
      <w:pPr>
        <w:pStyle w:val="ListParagraph"/>
        <w:numPr>
          <w:ilvl w:val="0"/>
          <w:numId w:val="38"/>
        </w:numPr>
        <w:suppressAutoHyphens w:val="0"/>
        <w:autoSpaceDN/>
        <w:spacing w:after="0"/>
        <w:ind w:left="142" w:hanging="426"/>
        <w:contextualSpacing/>
        <w:textAlignment w:val="auto"/>
        <w:rPr>
          <w:rFonts w:cs="Calibri"/>
          <w:color w:val="000000"/>
          <w:szCs w:val="20"/>
        </w:rPr>
      </w:pPr>
      <w:r w:rsidRPr="001C4476">
        <w:rPr>
          <w:rFonts w:cs="Calibri"/>
          <w:color w:val="000000"/>
          <w:szCs w:val="20"/>
        </w:rPr>
        <w:t>Από το 3ο έως και το 9ο εξάμηνο οι φοιτητές μπορούν να δηλώσουν το πολύ ν+3 μαθήματα</w:t>
      </w:r>
    </w:p>
    <w:p w14:paraId="42C93E9F" w14:textId="77777777" w:rsidR="0057128A" w:rsidRPr="001C4476" w:rsidRDefault="0057128A" w:rsidP="00E32C97">
      <w:pPr>
        <w:ind w:left="142" w:firstLine="0"/>
        <w:rPr>
          <w:rFonts w:cs="Calibri"/>
          <w:color w:val="000000"/>
          <w:szCs w:val="20"/>
        </w:rPr>
      </w:pPr>
      <w:r w:rsidRPr="001C4476">
        <w:rPr>
          <w:rFonts w:cs="Calibri"/>
          <w:color w:val="000000"/>
          <w:szCs w:val="20"/>
        </w:rPr>
        <w:t>όπου ν = ο αριθμός των υποχρεωτικών μαθημάτων συν τον αριθμό των μαθημάτων επιλογής που αντιστοιχούν σε κάθε εξάμηνο</w:t>
      </w:r>
    </w:p>
    <w:p w14:paraId="3D7423A4" w14:textId="77777777" w:rsidR="0057128A" w:rsidRPr="001C4476" w:rsidRDefault="0057128A" w:rsidP="00E32C97">
      <w:pPr>
        <w:ind w:left="0" w:firstLine="142"/>
        <w:rPr>
          <w:rFonts w:cs="Calibri"/>
          <w:color w:val="000000"/>
          <w:szCs w:val="20"/>
        </w:rPr>
      </w:pPr>
      <w:r w:rsidRPr="001C4476">
        <w:rPr>
          <w:rFonts w:cs="Calibri"/>
          <w:color w:val="000000"/>
          <w:szCs w:val="20"/>
        </w:rPr>
        <w:t>όπου 3 = τα οφειλόμενα μαθήματα των αντίστοιχων χειμερινών ή εαρινών προηγούμενων εξαμήνων</w:t>
      </w:r>
    </w:p>
    <w:p w14:paraId="4443A337" w14:textId="77777777" w:rsidR="00E32C97" w:rsidRDefault="0057128A" w:rsidP="00E32C97">
      <w:pPr>
        <w:rPr>
          <w:rFonts w:cs="Calibri"/>
          <w:color w:val="000000"/>
          <w:szCs w:val="20"/>
        </w:rPr>
      </w:pPr>
      <w:r w:rsidRPr="001C4476">
        <w:rPr>
          <w:rFonts w:cs="Calibri"/>
          <w:color w:val="000000"/>
          <w:szCs w:val="20"/>
        </w:rPr>
        <w:t>π.χ.: ο φοιτητής του 4ου εξαμήνου μπορεί να δηλώσει ν (5 υποχρεωτικά μαθήματα +1 μάθημα επιλογής) + έως 3 μαθήματ</w:t>
      </w:r>
      <w:r w:rsidR="00E32C97">
        <w:rPr>
          <w:rFonts w:cs="Calibri"/>
          <w:color w:val="000000"/>
          <w:szCs w:val="20"/>
        </w:rPr>
        <w:t>α του 2ου εξαμήνου που οφείλει.</w:t>
      </w:r>
    </w:p>
    <w:p w14:paraId="0ABF9BE9" w14:textId="77777777" w:rsidR="00E32C97" w:rsidRDefault="00E32C97" w:rsidP="00E32C97">
      <w:pPr>
        <w:rPr>
          <w:rFonts w:cs="Calibri"/>
          <w:color w:val="000000"/>
          <w:szCs w:val="20"/>
        </w:rPr>
      </w:pPr>
    </w:p>
    <w:p w14:paraId="5331D26B" w14:textId="57D7BECD" w:rsidR="0057128A" w:rsidRPr="00E32C97" w:rsidRDefault="0057128A" w:rsidP="00E32C97">
      <w:pPr>
        <w:pStyle w:val="ListParagraph"/>
        <w:numPr>
          <w:ilvl w:val="0"/>
          <w:numId w:val="32"/>
        </w:numPr>
        <w:ind w:left="142"/>
        <w:rPr>
          <w:rFonts w:cs="Calibri"/>
          <w:color w:val="000000"/>
          <w:szCs w:val="20"/>
        </w:rPr>
      </w:pPr>
      <w:r w:rsidRPr="00E32C97">
        <w:rPr>
          <w:rFonts w:cs="Calibri"/>
          <w:color w:val="000000"/>
          <w:szCs w:val="20"/>
        </w:rPr>
        <w:t>το 10ο εξάμηνο οι φοιτητές μπορούν να δηλώσουν το πολύ ν+5 μαθήματα</w:t>
      </w:r>
    </w:p>
    <w:p w14:paraId="396233D4" w14:textId="77777777" w:rsidR="0057128A" w:rsidRPr="001C4476" w:rsidRDefault="0057128A" w:rsidP="0057128A">
      <w:pPr>
        <w:rPr>
          <w:rFonts w:cs="Calibri"/>
          <w:color w:val="000000"/>
          <w:szCs w:val="20"/>
        </w:rPr>
      </w:pPr>
    </w:p>
    <w:p w14:paraId="076B2782" w14:textId="77777777" w:rsidR="0057128A" w:rsidRPr="001C4476" w:rsidRDefault="0057128A" w:rsidP="0057128A">
      <w:pPr>
        <w:rPr>
          <w:rFonts w:cs="Calibri"/>
          <w:color w:val="000000"/>
          <w:szCs w:val="20"/>
        </w:rPr>
      </w:pPr>
      <w:r w:rsidRPr="001C4476">
        <w:rPr>
          <w:rFonts w:cs="Calibri"/>
          <w:color w:val="000000"/>
          <w:szCs w:val="20"/>
        </w:rPr>
        <w:t>όπου ν = τα 7 υποχρεωτικά μαθήματα στα οποία αντιστοιχεί η Διπλωματική Εργασία (ΔΕΧ)</w:t>
      </w:r>
    </w:p>
    <w:p w14:paraId="435A0E6B" w14:textId="4384EF29" w:rsidR="0057128A" w:rsidRPr="001C4476" w:rsidRDefault="0057128A" w:rsidP="00E32C97">
      <w:pPr>
        <w:rPr>
          <w:rFonts w:cs="Calibri"/>
          <w:color w:val="000000"/>
          <w:szCs w:val="20"/>
        </w:rPr>
      </w:pPr>
      <w:r w:rsidRPr="001C4476">
        <w:rPr>
          <w:rFonts w:cs="Calibri"/>
          <w:color w:val="000000"/>
          <w:szCs w:val="20"/>
        </w:rPr>
        <w:t xml:space="preserve">όπου 5 = τα οφειλόμενα μαθήματα των αντίστοιχων </w:t>
      </w:r>
      <w:r w:rsidR="00E32C97">
        <w:rPr>
          <w:rFonts w:cs="Calibri"/>
          <w:color w:val="000000"/>
          <w:szCs w:val="20"/>
        </w:rPr>
        <w:t>προηγούμενων εξαμήνων ( εαρινά)</w:t>
      </w:r>
    </w:p>
    <w:p w14:paraId="70E7F556" w14:textId="77777777" w:rsidR="0057128A" w:rsidRPr="001C4476" w:rsidRDefault="0057128A" w:rsidP="0057128A">
      <w:pPr>
        <w:rPr>
          <w:rFonts w:cs="Calibri"/>
          <w:color w:val="000000"/>
          <w:szCs w:val="20"/>
        </w:rPr>
      </w:pPr>
      <w:r w:rsidRPr="001C4476">
        <w:rPr>
          <w:rFonts w:cs="Calibri"/>
          <w:color w:val="000000"/>
          <w:szCs w:val="20"/>
        </w:rPr>
        <w:t xml:space="preserve">Η ΔΕΧ δηλώνεται στη δήλωση μαθημάτων (students.auth.gr), αφήνοντας επτά κενές θέσεις για όσους προτίθενται να ορκιστούν με τη λήξη του 10ου εξαμήνου. </w:t>
      </w:r>
    </w:p>
    <w:p w14:paraId="0DBBD59D" w14:textId="77777777" w:rsidR="0057128A" w:rsidRPr="001C4476" w:rsidRDefault="0057128A" w:rsidP="0057128A">
      <w:pPr>
        <w:rPr>
          <w:rFonts w:cs="Calibri"/>
          <w:color w:val="000000"/>
          <w:szCs w:val="20"/>
        </w:rPr>
      </w:pPr>
    </w:p>
    <w:p w14:paraId="1FE7E1E5" w14:textId="6480080D" w:rsidR="00E32C97" w:rsidRPr="00E32C97" w:rsidRDefault="0057128A" w:rsidP="00E32C97">
      <w:pPr>
        <w:pStyle w:val="ListParagraph"/>
        <w:numPr>
          <w:ilvl w:val="0"/>
          <w:numId w:val="39"/>
        </w:numPr>
        <w:suppressAutoHyphens w:val="0"/>
        <w:autoSpaceDN/>
        <w:spacing w:after="0"/>
        <w:ind w:left="142"/>
        <w:contextualSpacing/>
        <w:textAlignment w:val="auto"/>
        <w:rPr>
          <w:rFonts w:cs="Calibri"/>
          <w:color w:val="000000"/>
          <w:szCs w:val="20"/>
        </w:rPr>
      </w:pPr>
      <w:r w:rsidRPr="001C4476">
        <w:rPr>
          <w:rFonts w:cs="Calibri"/>
          <w:color w:val="000000"/>
          <w:szCs w:val="20"/>
        </w:rPr>
        <w:t>Επί πτυχίω φοιτητής θεωρείται κάθε φοιτητής που διανύει εξάμηνο σπουδών μεγαλύτερο ή ίσο του 11</w:t>
      </w:r>
      <w:r w:rsidRPr="00E32C97">
        <w:rPr>
          <w:rFonts w:cs="Calibri"/>
          <w:color w:val="000000"/>
          <w:szCs w:val="20"/>
        </w:rPr>
        <w:t xml:space="preserve"> Δηλώνει σε κάθε εξάμηνο μέχρι και 20 οφειλόμενα μαθήματα τόσο σε χειμερινά όσο και εαρινά.</w:t>
      </w:r>
      <w:r w:rsidR="00E32C97">
        <w:rPr>
          <w:rFonts w:cs="Calibri"/>
          <w:color w:val="000000"/>
          <w:szCs w:val="20"/>
        </w:rPr>
        <w:t xml:space="preserve"> </w:t>
      </w:r>
      <w:r w:rsidRPr="00E32C97">
        <w:rPr>
          <w:rFonts w:cs="Calibri"/>
          <w:color w:val="000000"/>
          <w:szCs w:val="20"/>
        </w:rPr>
        <w:t>Η  ΔΕΧ δηλώνεται στη δήλωση μαθημάτων (students.auth.gr</w:t>
      </w:r>
      <w:r w:rsidR="00E32C97" w:rsidRPr="00E32C97">
        <w:rPr>
          <w:rFonts w:cs="Calibri"/>
          <w:color w:val="000000"/>
          <w:szCs w:val="20"/>
        </w:rPr>
        <w:t>), αφήνοντας επτά κενές θέσεις.</w:t>
      </w:r>
    </w:p>
    <w:p w14:paraId="2F9B4D10" w14:textId="77777777" w:rsidR="00E32C97" w:rsidRDefault="00E32C97" w:rsidP="00E32C97">
      <w:pPr>
        <w:rPr>
          <w:rFonts w:cs="Calibri"/>
          <w:color w:val="000000"/>
          <w:szCs w:val="20"/>
        </w:rPr>
      </w:pPr>
    </w:p>
    <w:p w14:paraId="5DE6F044" w14:textId="77777777" w:rsidR="00E32C97" w:rsidRDefault="0057128A" w:rsidP="00E32C97">
      <w:pPr>
        <w:pStyle w:val="ListParagraph"/>
        <w:numPr>
          <w:ilvl w:val="0"/>
          <w:numId w:val="39"/>
        </w:numPr>
        <w:ind w:left="142"/>
        <w:rPr>
          <w:rFonts w:cs="Calibri"/>
          <w:color w:val="000000"/>
          <w:szCs w:val="20"/>
        </w:rPr>
      </w:pPr>
      <w:r w:rsidRPr="00E32C97">
        <w:rPr>
          <w:rFonts w:cs="Calibri"/>
          <w:color w:val="000000"/>
          <w:szCs w:val="20"/>
        </w:rPr>
        <w:t>Η κατάθεση/αποστολή του Εντύπου Δήλωσης Εκπόνησης Διπλωματικής Εργασίας στη Γραμματεία γίνεται σε 2 περιόδους ετησίως, οι οποίες ανακοινώνονται από τη Γραμματεία και είναι 1-15 Οκτωβρίου και 1-15 Φεβρουαρίου.</w:t>
      </w:r>
    </w:p>
    <w:p w14:paraId="5DCE1A23" w14:textId="4F7F337C" w:rsidR="0057128A" w:rsidRPr="00E32C97" w:rsidRDefault="0057128A" w:rsidP="00E32C97">
      <w:pPr>
        <w:pStyle w:val="ListParagraph"/>
        <w:numPr>
          <w:ilvl w:val="0"/>
          <w:numId w:val="39"/>
        </w:numPr>
        <w:ind w:left="142"/>
        <w:rPr>
          <w:rFonts w:cs="Calibri"/>
          <w:color w:val="000000"/>
          <w:szCs w:val="20"/>
        </w:rPr>
      </w:pPr>
      <w:r w:rsidRPr="00E32C97">
        <w:rPr>
          <w:rFonts w:cs="Calibri"/>
          <w:color w:val="000000"/>
          <w:szCs w:val="20"/>
        </w:rPr>
        <w:t>Δικαίωμα εκπόνησης διπλωματικής εργασίας έχουν οι φοιτητές οι οποίοι έχουν ολοκληρώσει το 8ο εξάμηνο των σπουδών τους ή ανώτερο και δεν οφείλουν περισσότερα από τα μαθήματα του 9ου και 10ου εξαμήνου ή μέχρι 5 οφειλόμενα μαθήματα προηγούμενων εξαμήνων. Περισσότερες πληροφορίες αναζητήστε τον Κανονισμό Διπλωματικών Εργασιών του Τμήματος στην ιστοσελίδα.</w:t>
      </w:r>
    </w:p>
    <w:p w14:paraId="46CD9113" w14:textId="77777777" w:rsidR="0057128A" w:rsidRPr="00977F7C" w:rsidRDefault="0057128A" w:rsidP="0057128A">
      <w:pPr>
        <w:rPr>
          <w:rFonts w:asciiTheme="minorHAnsi" w:hAnsiTheme="minorHAnsi"/>
          <w:sz w:val="24"/>
          <w:szCs w:val="24"/>
        </w:rPr>
      </w:pPr>
    </w:p>
    <w:p w14:paraId="4C6128DA" w14:textId="1472FAE1" w:rsidR="0057128A" w:rsidRPr="00243FFD" w:rsidRDefault="0057128A" w:rsidP="00243FFD">
      <w:pPr>
        <w:tabs>
          <w:tab w:val="left" w:pos="426"/>
        </w:tabs>
        <w:suppressAutoHyphens w:val="0"/>
        <w:autoSpaceDN/>
        <w:spacing w:after="0" w:line="300" w:lineRule="exact"/>
        <w:ind w:left="0" w:firstLine="0"/>
        <w:contextualSpacing/>
        <w:textAlignment w:val="auto"/>
        <w:rPr>
          <w:rFonts w:cs="Calibri"/>
          <w:b/>
          <w:color w:val="000000"/>
          <w:szCs w:val="20"/>
        </w:rPr>
      </w:pPr>
      <w:r w:rsidRPr="00243FFD">
        <w:rPr>
          <w:rFonts w:cs="Calibri"/>
          <w:b/>
          <w:color w:val="000000"/>
          <w:szCs w:val="20"/>
        </w:rPr>
        <w:t>Μεταβατικές διατάξεις λόγω του αναμορφωμένου προγράμματος για εισαγομένους πριν το 2021-2022</w:t>
      </w:r>
    </w:p>
    <w:p w14:paraId="46692204" w14:textId="77777777" w:rsidR="0057128A" w:rsidRPr="00C72D58" w:rsidRDefault="0057128A" w:rsidP="0057128A">
      <w:pPr>
        <w:jc w:val="center"/>
        <w:rPr>
          <w:rFonts w:asciiTheme="minorHAnsi" w:hAnsiTheme="minorHAnsi"/>
          <w:b/>
        </w:rPr>
      </w:pPr>
    </w:p>
    <w:p w14:paraId="4A4ABFBB" w14:textId="77777777" w:rsidR="0057128A" w:rsidRPr="001C4476" w:rsidRDefault="0057128A" w:rsidP="00243FFD">
      <w:pPr>
        <w:pStyle w:val="ListParagraph"/>
        <w:numPr>
          <w:ilvl w:val="0"/>
          <w:numId w:val="40"/>
        </w:numPr>
        <w:tabs>
          <w:tab w:val="left" w:pos="426"/>
        </w:tabs>
        <w:suppressAutoHyphens w:val="0"/>
        <w:autoSpaceDN/>
        <w:spacing w:after="0" w:line="300" w:lineRule="exact"/>
        <w:ind w:left="142" w:firstLine="0"/>
        <w:contextualSpacing/>
        <w:textAlignment w:val="auto"/>
        <w:rPr>
          <w:rFonts w:cs="Calibri"/>
          <w:b/>
          <w:color w:val="000000"/>
          <w:szCs w:val="20"/>
        </w:rPr>
      </w:pPr>
      <w:r w:rsidRPr="001C4476">
        <w:rPr>
          <w:rFonts w:cs="Calibri"/>
          <w:b/>
          <w:color w:val="000000"/>
          <w:szCs w:val="20"/>
        </w:rPr>
        <w:t>Γενικές Πληροφορίες</w:t>
      </w:r>
    </w:p>
    <w:p w14:paraId="30AA3F54" w14:textId="21A742B9" w:rsidR="0057128A" w:rsidRPr="001C4476" w:rsidRDefault="00E32C97" w:rsidP="00243FFD">
      <w:pPr>
        <w:pStyle w:val="ListParagraph"/>
        <w:tabs>
          <w:tab w:val="left" w:pos="426"/>
        </w:tabs>
        <w:suppressAutoHyphens w:val="0"/>
        <w:autoSpaceDN/>
        <w:spacing w:after="0"/>
        <w:ind w:left="142" w:firstLine="0"/>
        <w:contextualSpacing/>
        <w:textAlignment w:val="auto"/>
        <w:rPr>
          <w:rFonts w:cs="Calibri"/>
          <w:color w:val="000000"/>
          <w:szCs w:val="20"/>
        </w:rPr>
      </w:pPr>
      <w:r>
        <w:rPr>
          <w:rFonts w:cs="Calibri"/>
          <w:color w:val="000000"/>
          <w:szCs w:val="20"/>
          <w:lang w:val="en-US"/>
        </w:rPr>
        <w:t>O</w:t>
      </w:r>
      <w:r w:rsidR="0057128A" w:rsidRPr="001C4476">
        <w:rPr>
          <w:rFonts w:cs="Calibri"/>
          <w:color w:val="000000"/>
          <w:szCs w:val="20"/>
        </w:rPr>
        <w:t>ι φοιτητές</w:t>
      </w:r>
      <w:r w:rsidRPr="00E32C97">
        <w:rPr>
          <w:rFonts w:cs="Calibri"/>
          <w:color w:val="000000"/>
          <w:szCs w:val="20"/>
        </w:rPr>
        <w:t xml:space="preserve"> </w:t>
      </w:r>
      <w:r>
        <w:rPr>
          <w:rFonts w:cs="Calibri"/>
          <w:color w:val="000000"/>
          <w:szCs w:val="20"/>
        </w:rPr>
        <w:t xml:space="preserve">με ακαδημαϊκό έτος εισαγωγής πριν το 2021-2022, </w:t>
      </w:r>
      <w:r w:rsidR="0057128A" w:rsidRPr="001C4476">
        <w:rPr>
          <w:rFonts w:cs="Calibri"/>
          <w:color w:val="000000"/>
          <w:szCs w:val="20"/>
        </w:rPr>
        <w:t xml:space="preserve">για να λάβουν το δίπλωμα τους πρέπει να εξετασθούν επιτυχώς στα 41 υποχρεωτικά μαθήματα και σε 10 μαθήματα επιλογής του. Επιπλέον </w:t>
      </w:r>
      <w:r>
        <w:rPr>
          <w:rFonts w:cs="Calibri"/>
          <w:color w:val="000000"/>
          <w:szCs w:val="20"/>
        </w:rPr>
        <w:t>απαιτείται επιτυχής εξέταση στη</w:t>
      </w:r>
      <w:r w:rsidR="0057128A" w:rsidRPr="001C4476">
        <w:rPr>
          <w:rFonts w:cs="Calibri"/>
          <w:color w:val="000000"/>
          <w:szCs w:val="20"/>
        </w:rPr>
        <w:t xml:space="preserve"> διπλωματική εργασία.</w:t>
      </w:r>
    </w:p>
    <w:p w14:paraId="24102C34" w14:textId="77777777" w:rsidR="00E32C97" w:rsidRDefault="00E32C97" w:rsidP="00243FFD">
      <w:pPr>
        <w:pStyle w:val="ListParagraph"/>
        <w:tabs>
          <w:tab w:val="left" w:pos="426"/>
        </w:tabs>
        <w:suppressAutoHyphens w:val="0"/>
        <w:autoSpaceDN/>
        <w:spacing w:after="0"/>
        <w:ind w:left="142" w:firstLine="0"/>
        <w:contextualSpacing/>
        <w:textAlignment w:val="auto"/>
        <w:rPr>
          <w:rFonts w:cs="Calibri"/>
          <w:color w:val="000000"/>
          <w:szCs w:val="20"/>
        </w:rPr>
      </w:pPr>
    </w:p>
    <w:p w14:paraId="0E4C3D8E" w14:textId="5B032E32" w:rsidR="0057128A" w:rsidRPr="001C4476" w:rsidRDefault="0057128A" w:rsidP="00243FFD">
      <w:pPr>
        <w:pStyle w:val="ListParagraph"/>
        <w:tabs>
          <w:tab w:val="left" w:pos="426"/>
        </w:tabs>
        <w:suppressAutoHyphens w:val="0"/>
        <w:autoSpaceDN/>
        <w:spacing w:after="0"/>
        <w:ind w:left="142" w:firstLine="0"/>
        <w:contextualSpacing/>
        <w:textAlignment w:val="auto"/>
        <w:rPr>
          <w:rFonts w:cs="Calibri"/>
          <w:color w:val="000000"/>
          <w:szCs w:val="20"/>
        </w:rPr>
      </w:pPr>
      <w:r w:rsidRPr="001C4476">
        <w:rPr>
          <w:rFonts w:cs="Calibri"/>
          <w:color w:val="000000"/>
          <w:szCs w:val="20"/>
        </w:rPr>
        <w:t>Ο βαθμός διπλώματος υπολογίζεται ως εξής:</w:t>
      </w:r>
    </w:p>
    <w:p w14:paraId="1DE2215E" w14:textId="77777777" w:rsidR="0057128A" w:rsidRPr="001C4476" w:rsidRDefault="0057128A" w:rsidP="00243FFD">
      <w:pPr>
        <w:pStyle w:val="ListParagraph"/>
        <w:tabs>
          <w:tab w:val="left" w:pos="426"/>
        </w:tabs>
        <w:suppressAutoHyphens w:val="0"/>
        <w:autoSpaceDN/>
        <w:spacing w:after="0"/>
        <w:ind w:left="142" w:firstLine="0"/>
        <w:contextualSpacing/>
        <w:textAlignment w:val="auto"/>
        <w:rPr>
          <w:rFonts w:cs="Calibri"/>
          <w:color w:val="000000"/>
          <w:szCs w:val="20"/>
        </w:rPr>
      </w:pPr>
    </w:p>
    <w:p w14:paraId="0726D025" w14:textId="77777777" w:rsidR="0057128A" w:rsidRPr="001C4476" w:rsidRDefault="0057128A" w:rsidP="00243FFD">
      <w:pPr>
        <w:pStyle w:val="ListParagraph"/>
        <w:tabs>
          <w:tab w:val="left" w:pos="426"/>
        </w:tabs>
        <w:suppressAutoHyphens w:val="0"/>
        <w:autoSpaceDN/>
        <w:spacing w:after="0"/>
        <w:ind w:left="142" w:firstLine="0"/>
        <w:contextualSpacing/>
        <w:textAlignment w:val="auto"/>
        <w:rPr>
          <w:rFonts w:cs="Calibri"/>
          <w:color w:val="000000"/>
          <w:szCs w:val="20"/>
        </w:rPr>
      </w:pPr>
      <w:r w:rsidRPr="001C4476">
        <w:rPr>
          <w:rFonts w:cs="Calibri"/>
          <w:noProof/>
          <w:color w:val="000000"/>
          <w:szCs w:val="20"/>
        </w:rPr>
        <w:drawing>
          <wp:inline distT="0" distB="0" distL="0" distR="0" wp14:anchorId="2BF0B193" wp14:editId="4BD91DFB">
            <wp:extent cx="1503045" cy="564515"/>
            <wp:effectExtent l="0" t="0" r="0" b="6985"/>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3045" cy="564515"/>
                    </a:xfrm>
                    <a:prstGeom prst="rect">
                      <a:avLst/>
                    </a:prstGeom>
                    <a:noFill/>
                    <a:ln>
                      <a:noFill/>
                    </a:ln>
                  </pic:spPr>
                </pic:pic>
              </a:graphicData>
            </a:graphic>
          </wp:inline>
        </w:drawing>
      </w:r>
    </w:p>
    <w:p w14:paraId="770BC95F" w14:textId="77777777" w:rsidR="0057128A" w:rsidRPr="00E32C97" w:rsidRDefault="0057128A" w:rsidP="00243FFD">
      <w:pPr>
        <w:tabs>
          <w:tab w:val="left" w:pos="426"/>
        </w:tabs>
        <w:suppressAutoHyphens w:val="0"/>
        <w:autoSpaceDN/>
        <w:spacing w:after="0"/>
        <w:ind w:left="142" w:firstLine="0"/>
        <w:contextualSpacing/>
        <w:textAlignment w:val="auto"/>
        <w:rPr>
          <w:rFonts w:cs="Calibri"/>
          <w:color w:val="000000"/>
          <w:szCs w:val="20"/>
        </w:rPr>
      </w:pPr>
    </w:p>
    <w:p w14:paraId="1A39289E" w14:textId="77777777" w:rsidR="0057128A" w:rsidRPr="001C4476" w:rsidRDefault="0057128A" w:rsidP="00243FFD">
      <w:pPr>
        <w:pStyle w:val="ListParagraph"/>
        <w:tabs>
          <w:tab w:val="left" w:pos="426"/>
        </w:tabs>
        <w:suppressAutoHyphens w:val="0"/>
        <w:autoSpaceDN/>
        <w:spacing w:after="0"/>
        <w:ind w:left="142" w:firstLine="0"/>
        <w:contextualSpacing/>
        <w:textAlignment w:val="auto"/>
        <w:rPr>
          <w:rFonts w:cs="Calibri"/>
          <w:color w:val="000000"/>
          <w:szCs w:val="20"/>
        </w:rPr>
      </w:pPr>
      <w:r w:rsidRPr="001C4476">
        <w:rPr>
          <w:rFonts w:cs="Calibri"/>
          <w:color w:val="000000"/>
          <w:szCs w:val="20"/>
        </w:rPr>
        <w:t>Όπου Bi είναι ο βαθμός τoυ μαθήματος i, Ν είναι ο συνολικός αριθμός των μαθημάτων συμπεριλαμβανομένης και της διπλωματικής εργασίας και ECTSi είναι οι μονάδες ECTS του μαθήματος i.</w:t>
      </w:r>
    </w:p>
    <w:p w14:paraId="1DD7E67B" w14:textId="77777777" w:rsidR="0057128A" w:rsidRPr="001C4476" w:rsidRDefault="0057128A" w:rsidP="00243FFD">
      <w:pPr>
        <w:pStyle w:val="ListParagraph"/>
        <w:tabs>
          <w:tab w:val="left" w:pos="426"/>
        </w:tabs>
        <w:suppressAutoHyphens w:val="0"/>
        <w:autoSpaceDN/>
        <w:spacing w:after="0"/>
        <w:ind w:left="142" w:firstLine="0"/>
        <w:contextualSpacing/>
        <w:textAlignment w:val="auto"/>
        <w:rPr>
          <w:rFonts w:cs="Calibri"/>
          <w:color w:val="000000"/>
          <w:szCs w:val="20"/>
        </w:rPr>
      </w:pPr>
    </w:p>
    <w:p w14:paraId="7EB1AF2F" w14:textId="77777777" w:rsidR="0057128A" w:rsidRPr="001C4476" w:rsidRDefault="0057128A" w:rsidP="00243FFD">
      <w:pPr>
        <w:pStyle w:val="ListParagraph"/>
        <w:tabs>
          <w:tab w:val="left" w:pos="426"/>
        </w:tabs>
        <w:suppressAutoHyphens w:val="0"/>
        <w:autoSpaceDN/>
        <w:spacing w:after="0"/>
        <w:ind w:left="142" w:firstLine="0"/>
        <w:contextualSpacing/>
        <w:textAlignment w:val="auto"/>
        <w:rPr>
          <w:rFonts w:cs="Calibri"/>
          <w:color w:val="000000"/>
          <w:szCs w:val="20"/>
        </w:rPr>
      </w:pPr>
      <w:r w:rsidRPr="001C4476">
        <w:rPr>
          <w:rFonts w:cs="Calibri"/>
          <w:color w:val="000000"/>
          <w:szCs w:val="20"/>
        </w:rPr>
        <w:t>Μαθήματα</w:t>
      </w:r>
    </w:p>
    <w:p w14:paraId="019A8840" w14:textId="77777777" w:rsidR="0057128A" w:rsidRPr="001C4476" w:rsidRDefault="0057128A" w:rsidP="00243FFD">
      <w:pPr>
        <w:pStyle w:val="ListParagraph"/>
        <w:tabs>
          <w:tab w:val="left" w:pos="426"/>
        </w:tabs>
        <w:suppressAutoHyphens w:val="0"/>
        <w:autoSpaceDN/>
        <w:spacing w:after="0"/>
        <w:ind w:left="142" w:firstLine="0"/>
        <w:contextualSpacing/>
        <w:textAlignment w:val="auto"/>
        <w:rPr>
          <w:rFonts w:cs="Calibri"/>
          <w:color w:val="000000"/>
          <w:szCs w:val="20"/>
        </w:rPr>
      </w:pPr>
      <w:r w:rsidRPr="001C4476">
        <w:rPr>
          <w:rFonts w:cs="Calibri"/>
          <w:color w:val="000000"/>
          <w:szCs w:val="20"/>
        </w:rPr>
        <w:t>Με βάση τον Πίνακα 3 από το ακαδημαϊκό έτος 2024-2025 οι φοιτητές:</w:t>
      </w:r>
    </w:p>
    <w:p w14:paraId="0043BDC9" w14:textId="77777777" w:rsidR="0090256C" w:rsidRDefault="0090256C" w:rsidP="00243FFD">
      <w:pPr>
        <w:pStyle w:val="ListParagraph"/>
        <w:numPr>
          <w:ilvl w:val="0"/>
          <w:numId w:val="7"/>
        </w:numPr>
        <w:tabs>
          <w:tab w:val="left" w:pos="426"/>
        </w:tabs>
        <w:suppressAutoHyphens w:val="0"/>
        <w:autoSpaceDN/>
        <w:spacing w:after="0"/>
        <w:ind w:left="142" w:firstLine="0"/>
        <w:contextualSpacing/>
        <w:textAlignment w:val="auto"/>
        <w:rPr>
          <w:rFonts w:cs="Calibri"/>
          <w:color w:val="000000"/>
          <w:szCs w:val="20"/>
        </w:rPr>
      </w:pPr>
      <w:r>
        <w:rPr>
          <w:rFonts w:cs="Calibri"/>
          <w:color w:val="000000"/>
          <w:szCs w:val="20"/>
        </w:rPr>
        <w:t>α</w:t>
      </w:r>
      <w:r w:rsidR="0057128A" w:rsidRPr="001C4476">
        <w:rPr>
          <w:rFonts w:cs="Calibri"/>
          <w:color w:val="000000"/>
          <w:szCs w:val="20"/>
        </w:rPr>
        <w:t>ν δεν έχουν εξεταστεί επιτυχώς στα μαθήματα «Τεχνικο-οικονομική Μελέτη Ι και ΙΙ» οφείλουν να επιλέξουν το αντίστοιχο υποχρεωτικό μάθημα «Μελέτη Σχεδιασμού Βιομηχανικής Εγκατάστασης»</w:t>
      </w:r>
    </w:p>
    <w:p w14:paraId="50274146" w14:textId="18975279" w:rsidR="0090256C" w:rsidRPr="0090256C" w:rsidRDefault="0090256C" w:rsidP="00243FFD">
      <w:pPr>
        <w:pStyle w:val="ListParagraph"/>
        <w:numPr>
          <w:ilvl w:val="0"/>
          <w:numId w:val="7"/>
        </w:numPr>
        <w:tabs>
          <w:tab w:val="left" w:pos="426"/>
        </w:tabs>
        <w:suppressAutoHyphens w:val="0"/>
        <w:autoSpaceDN/>
        <w:spacing w:after="0"/>
        <w:ind w:left="142" w:firstLine="0"/>
        <w:contextualSpacing/>
        <w:textAlignment w:val="auto"/>
        <w:rPr>
          <w:rFonts w:cs="Calibri"/>
          <w:color w:val="000000"/>
          <w:szCs w:val="20"/>
        </w:rPr>
      </w:pPr>
      <w:r w:rsidRPr="0090256C">
        <w:rPr>
          <w:rFonts w:cs="Calibri"/>
          <w:color w:val="000000"/>
          <w:szCs w:val="20"/>
        </w:rPr>
        <w:t>α</w:t>
      </w:r>
      <w:r w:rsidR="0057128A" w:rsidRPr="0090256C">
        <w:rPr>
          <w:rFonts w:cs="Calibri"/>
          <w:color w:val="000000"/>
          <w:szCs w:val="20"/>
        </w:rPr>
        <w:t>ν δεν έχουν εξεταστεί επιτυχώς στο μάθημα «Φαινόμενα Μεταφοράς Μάζας» οφείλουν να επιλέξουν το αντίστοιχο μάθημα επιλογής «Εμβάθυνση στη Μεταφορά Μάζας».</w:t>
      </w:r>
    </w:p>
    <w:p w14:paraId="170124C5" w14:textId="79B2C25B" w:rsidR="0057128A" w:rsidRPr="0090256C" w:rsidRDefault="0090256C" w:rsidP="0090256C">
      <w:pPr>
        <w:pStyle w:val="ListParagraph"/>
        <w:numPr>
          <w:ilvl w:val="0"/>
          <w:numId w:val="7"/>
        </w:numPr>
        <w:suppressAutoHyphens w:val="0"/>
        <w:autoSpaceDN/>
        <w:spacing w:after="0"/>
        <w:contextualSpacing/>
        <w:textAlignment w:val="auto"/>
        <w:rPr>
          <w:rFonts w:cs="Calibri"/>
          <w:color w:val="000000"/>
          <w:szCs w:val="20"/>
        </w:rPr>
      </w:pPr>
      <w:r w:rsidRPr="0090256C">
        <w:rPr>
          <w:rFonts w:cs="Calibri"/>
          <w:color w:val="000000"/>
          <w:szCs w:val="20"/>
        </w:rPr>
        <w:t>δ</w:t>
      </w:r>
      <w:r w:rsidR="0057128A" w:rsidRPr="0090256C">
        <w:rPr>
          <w:rFonts w:cs="Calibri"/>
          <w:color w:val="000000"/>
          <w:szCs w:val="20"/>
        </w:rPr>
        <w:t>εν απαιτείται να δηλώσουν το υποχρεωτικό μάθημα «Βιοχημική Μηχανική»</w:t>
      </w:r>
    </w:p>
    <w:p w14:paraId="21EC4D88"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p>
    <w:p w14:paraId="55E70BD2" w14:textId="77777777" w:rsidR="00D32290" w:rsidRDefault="00D32290" w:rsidP="00E32C97">
      <w:pPr>
        <w:pStyle w:val="ListParagraph"/>
        <w:suppressAutoHyphens w:val="0"/>
        <w:autoSpaceDN/>
        <w:spacing w:after="0"/>
        <w:ind w:left="270" w:firstLine="0"/>
        <w:contextualSpacing/>
        <w:textAlignment w:val="auto"/>
        <w:rPr>
          <w:rFonts w:cs="Calibri"/>
          <w:color w:val="000000"/>
          <w:szCs w:val="20"/>
        </w:rPr>
      </w:pPr>
    </w:p>
    <w:p w14:paraId="01671FD5" w14:textId="1A3A9EB3"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lastRenderedPageBreak/>
        <w:t>Πίνακας 3: Αντιστοιχίες – μετονομασίες μαθημάτων</w:t>
      </w:r>
    </w:p>
    <w:tbl>
      <w:tblPr>
        <w:tblW w:w="7523"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38"/>
        <w:gridCol w:w="3685"/>
      </w:tblGrid>
      <w:tr w:rsidR="0057128A" w:rsidRPr="001C4476" w14:paraId="3F342514" w14:textId="77777777" w:rsidTr="0057128A">
        <w:trPr>
          <w:trHeight w:val="255"/>
        </w:trPr>
        <w:tc>
          <w:tcPr>
            <w:tcW w:w="3838" w:type="dxa"/>
            <w:shd w:val="clear" w:color="auto" w:fill="auto"/>
            <w:noWrap/>
            <w:vAlign w:val="bottom"/>
          </w:tcPr>
          <w:p w14:paraId="6C3CD9CC"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ΑΝΑΜΟΡΦΩΜΕΝΟ ΠΡΟΓΡΑΜΜΑ</w:t>
            </w:r>
          </w:p>
        </w:tc>
        <w:tc>
          <w:tcPr>
            <w:tcW w:w="3685" w:type="dxa"/>
            <w:shd w:val="clear" w:color="auto" w:fill="auto"/>
            <w:noWrap/>
          </w:tcPr>
          <w:p w14:paraId="757C5E22"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ΠΑΛΑΙΟ ΠΡΟΓΡΑΜΜΑ</w:t>
            </w:r>
          </w:p>
        </w:tc>
      </w:tr>
      <w:tr w:rsidR="0057128A" w:rsidRPr="001C4476" w14:paraId="27074953" w14:textId="77777777" w:rsidTr="0057128A">
        <w:trPr>
          <w:trHeight w:val="255"/>
        </w:trPr>
        <w:tc>
          <w:tcPr>
            <w:tcW w:w="3838" w:type="dxa"/>
            <w:shd w:val="clear" w:color="auto" w:fill="auto"/>
            <w:noWrap/>
            <w:vAlign w:val="bottom"/>
          </w:tcPr>
          <w:p w14:paraId="4E7F4B4E"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Μελέτη Σχεδιασμού Βιομηχανικής Εγκατάστασης (υποχρεωτικό)</w:t>
            </w:r>
          </w:p>
        </w:tc>
        <w:tc>
          <w:tcPr>
            <w:tcW w:w="3685" w:type="dxa"/>
            <w:shd w:val="clear" w:color="auto" w:fill="auto"/>
            <w:noWrap/>
            <w:vAlign w:val="bottom"/>
          </w:tcPr>
          <w:p w14:paraId="0478BD6A"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Τεχνικο-οικονομική Μελέτη Ι και ΙΙ (υποχρεωτικό)</w:t>
            </w:r>
          </w:p>
        </w:tc>
      </w:tr>
      <w:tr w:rsidR="0057128A" w:rsidRPr="001C4476" w14:paraId="435D9281" w14:textId="77777777" w:rsidTr="0057128A">
        <w:trPr>
          <w:trHeight w:val="255"/>
        </w:trPr>
        <w:tc>
          <w:tcPr>
            <w:tcW w:w="3838" w:type="dxa"/>
            <w:shd w:val="clear" w:color="auto" w:fill="auto"/>
            <w:noWrap/>
            <w:vAlign w:val="bottom"/>
          </w:tcPr>
          <w:p w14:paraId="5D94C95F"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Εμβάθυνση στη Μεταφορά Μάζας (Επιλογής)</w:t>
            </w:r>
          </w:p>
        </w:tc>
        <w:tc>
          <w:tcPr>
            <w:tcW w:w="3685" w:type="dxa"/>
            <w:shd w:val="clear" w:color="auto" w:fill="auto"/>
            <w:vAlign w:val="bottom"/>
          </w:tcPr>
          <w:p w14:paraId="2FFE21A5"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 xml:space="preserve">Φαινόμενα Μεταφοράς Μάζας (υποχρεωτικό) </w:t>
            </w:r>
          </w:p>
        </w:tc>
      </w:tr>
      <w:tr w:rsidR="0057128A" w:rsidRPr="001C4476" w14:paraId="40D0842C" w14:textId="77777777" w:rsidTr="0057128A">
        <w:trPr>
          <w:trHeight w:val="255"/>
        </w:trPr>
        <w:tc>
          <w:tcPr>
            <w:tcW w:w="3838" w:type="dxa"/>
            <w:shd w:val="clear" w:color="auto" w:fill="auto"/>
            <w:noWrap/>
            <w:vAlign w:val="bottom"/>
          </w:tcPr>
          <w:p w14:paraId="77CA375A"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Βιοχημική Μηχανική (υποχρεωτικό)</w:t>
            </w:r>
          </w:p>
        </w:tc>
        <w:tc>
          <w:tcPr>
            <w:tcW w:w="3685" w:type="dxa"/>
            <w:shd w:val="clear" w:color="auto" w:fill="auto"/>
            <w:vAlign w:val="bottom"/>
          </w:tcPr>
          <w:p w14:paraId="23BA6564" w14:textId="77777777" w:rsidR="0057128A" w:rsidRPr="001C4476" w:rsidRDefault="0057128A" w:rsidP="00E32C97">
            <w:pPr>
              <w:pStyle w:val="ListParagraph"/>
              <w:suppressAutoHyphens w:val="0"/>
              <w:autoSpaceDN/>
              <w:spacing w:after="0"/>
              <w:ind w:left="270" w:firstLine="0"/>
              <w:contextualSpacing/>
              <w:textAlignment w:val="auto"/>
              <w:rPr>
                <w:rFonts w:cs="Calibri"/>
                <w:color w:val="000000"/>
                <w:szCs w:val="20"/>
              </w:rPr>
            </w:pPr>
            <w:r w:rsidRPr="001C4476">
              <w:rPr>
                <w:rFonts w:cs="Calibri"/>
                <w:color w:val="000000"/>
                <w:szCs w:val="20"/>
              </w:rPr>
              <w:t>-</w:t>
            </w:r>
          </w:p>
        </w:tc>
      </w:tr>
    </w:tbl>
    <w:p w14:paraId="1E704E4B" w14:textId="77777777" w:rsidR="001C4476" w:rsidRPr="001C4476" w:rsidRDefault="001C4476" w:rsidP="001C4476">
      <w:pPr>
        <w:pStyle w:val="ListParagraph"/>
        <w:suppressAutoHyphens w:val="0"/>
        <w:autoSpaceDN/>
        <w:spacing w:after="0" w:line="300" w:lineRule="exact"/>
        <w:ind w:firstLine="0"/>
        <w:contextualSpacing/>
        <w:textAlignment w:val="auto"/>
        <w:rPr>
          <w:rFonts w:asciiTheme="minorHAnsi" w:hAnsiTheme="minorHAnsi"/>
          <w:b/>
          <w:sz w:val="24"/>
          <w:szCs w:val="24"/>
        </w:rPr>
      </w:pPr>
    </w:p>
    <w:p w14:paraId="7BEC37A1" w14:textId="5245E634" w:rsidR="0057128A" w:rsidRPr="00620217" w:rsidRDefault="0057128A" w:rsidP="00620217">
      <w:pPr>
        <w:suppressAutoHyphens w:val="0"/>
        <w:autoSpaceDN/>
        <w:spacing w:after="0"/>
        <w:ind w:left="0" w:firstLine="0"/>
        <w:contextualSpacing/>
        <w:textAlignment w:val="auto"/>
        <w:rPr>
          <w:rFonts w:asciiTheme="minorHAnsi" w:hAnsiTheme="minorHAnsi"/>
          <w:b/>
          <w:sz w:val="24"/>
          <w:szCs w:val="24"/>
        </w:rPr>
      </w:pPr>
    </w:p>
    <w:p w14:paraId="61CFBAC8" w14:textId="6618A13D" w:rsidR="009C1F1F" w:rsidRPr="00010DCB" w:rsidRDefault="0057128A" w:rsidP="00010DCB">
      <w:pPr>
        <w:spacing w:after="200" w:line="276" w:lineRule="auto"/>
        <w:rPr>
          <w:rFonts w:asciiTheme="minorHAnsi" w:hAnsiTheme="minorHAnsi"/>
          <w:b/>
          <w:sz w:val="24"/>
          <w:szCs w:val="24"/>
          <w:lang w:val="en-US"/>
        </w:rPr>
      </w:pPr>
      <w:r>
        <w:rPr>
          <w:rFonts w:asciiTheme="minorHAnsi" w:hAnsiTheme="minorHAnsi"/>
          <w:b/>
          <w:sz w:val="24"/>
          <w:szCs w:val="24"/>
        </w:rPr>
        <w:br w:type="page"/>
      </w:r>
    </w:p>
    <w:p w14:paraId="793D6CF6" w14:textId="07D6D102" w:rsidR="00E73A8A" w:rsidRPr="00243FFD" w:rsidRDefault="00243FFD">
      <w:pPr>
        <w:pStyle w:val="Heading4"/>
        <w:spacing w:before="240" w:after="120"/>
        <w:ind w:left="0" w:hanging="11"/>
        <w:jc w:val="both"/>
        <w:rPr>
          <w:szCs w:val="20"/>
        </w:rPr>
      </w:pPr>
      <w:r>
        <w:rPr>
          <w:szCs w:val="20"/>
        </w:rPr>
        <w:lastRenderedPageBreak/>
        <w:t>Β.</w:t>
      </w:r>
      <w:r>
        <w:rPr>
          <w:szCs w:val="20"/>
        </w:rPr>
        <w:tab/>
      </w:r>
      <w:r w:rsidR="00645577" w:rsidRPr="00243FFD">
        <w:rPr>
          <w:szCs w:val="20"/>
        </w:rPr>
        <w:t xml:space="preserve">Πρόγραμμα Προπτυχιακών Σπουδών ακαδημαϊκού έτους 2014-2015 και Μεταβατικές διατάξεις για εισαχθέντες πριν το ακαδημαϊκό έτος 2014-2015 </w:t>
      </w:r>
      <w:r w:rsidR="00E564A3" w:rsidRPr="00243FFD">
        <w:rPr>
          <w:szCs w:val="20"/>
        </w:rPr>
        <w:t>(αποφάσεις ΓΣ. 2/21.11.2014 και 1/29.9.2014)</w:t>
      </w:r>
    </w:p>
    <w:p w14:paraId="4489FF32" w14:textId="77777777" w:rsidR="00E73A8A" w:rsidRDefault="00E564A3">
      <w:pPr>
        <w:spacing w:before="60" w:after="60"/>
        <w:ind w:left="-5"/>
        <w:rPr>
          <w:color w:val="000000"/>
        </w:rPr>
      </w:pPr>
      <w:r>
        <w:rPr>
          <w:color w:val="000000"/>
        </w:rPr>
        <w:t xml:space="preserve">Όλοι οι φοιτητές ολοκληρώνουν τις σπουδές τους με το πρόγραμμα που ίσχυε τον χρόνο εγγραφής τους στο Τμήμα. Ο τρόπος υπολογισμού της βαθμολογίας του διπλώματος είναι ο ίδιος που ίσχυε κατά τον χρόνο εγγραφής τους. Επιπλέον, οι μονάδες ECTS παραμένουν οι ίδιες που ίσχυαν τον χρόνο εγγραφής τους, έστω και αν παρακολουθήσουν τα αντίστοιχα μαθήματα του νέου προγράμματος σπουδών. </w:t>
      </w:r>
    </w:p>
    <w:p w14:paraId="7D0FF54E" w14:textId="77777777" w:rsidR="00E73A8A" w:rsidRDefault="00E564A3">
      <w:pPr>
        <w:spacing w:before="60" w:after="60"/>
        <w:ind w:left="-5"/>
        <w:rPr>
          <w:color w:val="000000"/>
        </w:rPr>
      </w:pPr>
      <w:r>
        <w:rPr>
          <w:color w:val="000000"/>
        </w:rPr>
        <w:t xml:space="preserve">Για τους φοιτητές που έχουν εισαχθεί πριν το 2014 θα ισχύουν οι εξής μεταβατικές οδηγίες:  </w:t>
      </w:r>
    </w:p>
    <w:p w14:paraId="6842B0DD" w14:textId="77777777" w:rsidR="00E73A8A" w:rsidRDefault="00E564A3">
      <w:pPr>
        <w:spacing w:before="60" w:after="60"/>
        <w:ind w:left="-5"/>
        <w:rPr>
          <w:color w:val="000000"/>
        </w:rPr>
      </w:pPr>
      <w:r>
        <w:rPr>
          <w:color w:val="000000"/>
        </w:rPr>
        <w:t>Για την απόκτηση διπλώματος από φοιτητές που εισήλθαν πριν το 2000 απαιτούνται 53 συνολικά μαθήματα (υποχρεωτικά και επιλογές) και επιπλέον η διπλωματική εργασία. Για αυτούς που εισήλθαν κατά τα έτη 2000-2013 απαιτούνται 55 συνολικά μαθήματα (υποχρεωτικά και επιλογές) και επιπλέον η διπλωματική εργασία, με την προϋπόθεση ότι συμπληρώνουν τουλάχιστον 300 ECTS.</w:t>
      </w:r>
    </w:p>
    <w:p w14:paraId="6187EE1E" w14:textId="77777777" w:rsidR="00E73A8A" w:rsidRDefault="00E564A3">
      <w:pPr>
        <w:spacing w:before="60" w:after="60"/>
        <w:ind w:left="-5"/>
        <w:rPr>
          <w:color w:val="000000"/>
        </w:rPr>
      </w:pPr>
      <w:r>
        <w:rPr>
          <w:color w:val="000000"/>
        </w:rPr>
        <w:t xml:space="preserve">Ο βαθμός διπλώματος για όλους τους εισαχθέντες πριν το 2014 υπολογίζεται με τον ίδιο τρόπο που ίσχυε έως το 2013 δηλαδή: (μέσος όρος των μαθημάτων) * 0,9 +  (βαθμός της διπλωματικής)  * 0,1. </w:t>
      </w:r>
    </w:p>
    <w:p w14:paraId="36C6DAF4" w14:textId="77777777" w:rsidR="00E73A8A" w:rsidRDefault="00E564A3">
      <w:pPr>
        <w:spacing w:before="60" w:after="60"/>
        <w:ind w:left="-5"/>
        <w:rPr>
          <w:color w:val="000000"/>
        </w:rPr>
      </w:pPr>
      <w:r>
        <w:rPr>
          <w:color w:val="000000"/>
        </w:rPr>
        <w:t xml:space="preserve">Όσα υποχρεωτικά μαθήματα προηγουμένων ετών δεν προσφέρονται πλέον, αντικαθίστανται με μαθήματα επιλογής κατευθύνσεως. Εξακολουθούν να ισχύουν όλες οι μεταβατικές διατάξεις και αντιστοιχίες μαθημάτων των παλαιότερων προγραμμάτων σπουδών. Οι εισαχθέντες το 2013 και παλαιότερα για να λάβουν το Δίπλωμα του Χημικού Μηχανικού πρέπει: </w:t>
      </w:r>
    </w:p>
    <w:p w14:paraId="05CA8541" w14:textId="77777777" w:rsidR="00E73A8A" w:rsidRDefault="00E564A3" w:rsidP="009B3F33">
      <w:pPr>
        <w:numPr>
          <w:ilvl w:val="0"/>
          <w:numId w:val="8"/>
        </w:numPr>
        <w:spacing w:before="60" w:after="60"/>
        <w:ind w:left="426" w:hanging="367"/>
        <w:textAlignment w:val="auto"/>
      </w:pPr>
      <w:r>
        <w:rPr>
          <w:color w:val="000000"/>
        </w:rPr>
        <w:t xml:space="preserve">Να έχουν περάσει τουλάχιστον όλα τα υποχρεωτικά μαθήματα του </w:t>
      </w:r>
      <w:r>
        <w:rPr>
          <w:color w:val="auto"/>
        </w:rPr>
        <w:t>Πίνακα 1</w:t>
      </w:r>
      <w:r>
        <w:rPr>
          <w:color w:val="000000"/>
        </w:rPr>
        <w:t xml:space="preserve"> με την εξαίρεση των μαθημάτων: </w:t>
      </w:r>
      <w:r>
        <w:rPr>
          <w:rFonts w:eastAsia="Times New Roman" w:cs="Times New Roman"/>
          <w:b/>
          <w:color w:val="000000"/>
        </w:rPr>
        <w:t>Βιοτεχνολογία</w:t>
      </w:r>
      <w:r>
        <w:rPr>
          <w:color w:val="000000"/>
        </w:rPr>
        <w:t xml:space="preserve"> και</w:t>
      </w:r>
      <w:r>
        <w:rPr>
          <w:rFonts w:eastAsia="Times New Roman" w:cs="Times New Roman"/>
          <w:b/>
          <w:color w:val="000000"/>
        </w:rPr>
        <w:t xml:space="preserve"> Εισαγωγή στη Χημική Μηχανική</w:t>
      </w:r>
      <w:r>
        <w:rPr>
          <w:color w:val="000000"/>
        </w:rPr>
        <w:t xml:space="preserve">. Το μάθημα της </w:t>
      </w:r>
      <w:r>
        <w:rPr>
          <w:rFonts w:eastAsia="Times New Roman" w:cs="Times New Roman"/>
          <w:b/>
          <w:color w:val="000000"/>
        </w:rPr>
        <w:t xml:space="preserve">Βιοτεχνολογίας </w:t>
      </w:r>
      <w:r>
        <w:rPr>
          <w:color w:val="000000"/>
        </w:rPr>
        <w:t xml:space="preserve">υποχρεούνται να το πάρουν </w:t>
      </w:r>
      <w:r>
        <w:rPr>
          <w:color w:val="000000"/>
          <w:u w:val="single" w:color="000000"/>
        </w:rPr>
        <w:t>μόνον</w:t>
      </w:r>
      <w:r>
        <w:rPr>
          <w:color w:val="000000"/>
        </w:rPr>
        <w:t xml:space="preserve"> οι εισαχθέντες</w:t>
      </w:r>
      <w:r>
        <w:rPr>
          <w:rFonts w:eastAsia="Times New Roman" w:cs="Times New Roman"/>
          <w:b/>
          <w:color w:val="000000"/>
        </w:rPr>
        <w:t xml:space="preserve"> </w:t>
      </w:r>
      <w:r>
        <w:rPr>
          <w:color w:val="000000"/>
        </w:rPr>
        <w:t>στο</w:t>
      </w:r>
      <w:r>
        <w:rPr>
          <w:rFonts w:eastAsia="Times New Roman" w:cs="Times New Roman"/>
          <w:b/>
          <w:color w:val="000000"/>
        </w:rPr>
        <w:t xml:space="preserve"> </w:t>
      </w:r>
      <w:r>
        <w:rPr>
          <w:color w:val="000000"/>
        </w:rPr>
        <w:t xml:space="preserve">ακαδημαϊκό έτος 2012 - 2013 και 2013 - 2014 όπως αναφέρεται και στην επόμενη παράγραφο 2.  </w:t>
      </w:r>
    </w:p>
    <w:p w14:paraId="4566D472" w14:textId="77777777" w:rsidR="00E73A8A" w:rsidRDefault="00E564A3" w:rsidP="009B3F33">
      <w:pPr>
        <w:numPr>
          <w:ilvl w:val="0"/>
          <w:numId w:val="8"/>
        </w:numPr>
        <w:spacing w:before="60" w:after="60"/>
        <w:ind w:left="426" w:hanging="367"/>
        <w:textAlignment w:val="auto"/>
      </w:pPr>
      <w:r>
        <w:rPr>
          <w:color w:val="000000"/>
        </w:rPr>
        <w:t>Οφείλουν να πάρουν τα νέα υποχρεωτικά μαθήματα (</w:t>
      </w:r>
      <w:r>
        <w:rPr>
          <w:color w:val="auto"/>
        </w:rPr>
        <w:t>Πίνακας 1</w:t>
      </w:r>
      <w:r>
        <w:rPr>
          <w:color w:val="000000"/>
        </w:rPr>
        <w:t xml:space="preserve">) του νέου Προγράμματος που θα συναντούν από το ακαδημαϊκό έτος </w:t>
      </w:r>
      <w:r>
        <w:rPr>
          <w:color w:val="auto"/>
        </w:rPr>
        <w:t xml:space="preserve">2013 - 2014 </w:t>
      </w:r>
      <w:r>
        <w:rPr>
          <w:color w:val="000000"/>
        </w:rPr>
        <w:t xml:space="preserve">για πρώτη φορά στις σπουδές τους (δηλ. μαθήματα του τρέχοντος ή μεγαλυτέρου εξαμήνου π.χ. </w:t>
      </w:r>
      <w:r>
        <w:rPr>
          <w:rFonts w:eastAsia="Times New Roman" w:cs="Times New Roman"/>
          <w:b/>
          <w:color w:val="000000"/>
        </w:rPr>
        <w:t>Βιοτεχνολογία</w:t>
      </w:r>
      <w:r>
        <w:rPr>
          <w:color w:val="000000"/>
        </w:rPr>
        <w:t xml:space="preserve"> για τους εισαχθέντες το 2012 και 2013). Όσα μαθήματα του </w:t>
      </w:r>
      <w:r>
        <w:rPr>
          <w:color w:val="auto"/>
        </w:rPr>
        <w:t xml:space="preserve">Πίνακα 1 </w:t>
      </w:r>
      <w:r>
        <w:rPr>
          <w:color w:val="000000"/>
        </w:rPr>
        <w:t xml:space="preserve">μεταφέρθηκαν σε μικρότερο εξάμηνο εν συγκρίσει με το παλαιότερο Πρόγραμμα Σπουδών και κάποιοι φοιτητές δε θα τα συναντήσουν (π.χ. </w:t>
      </w:r>
      <w:r>
        <w:rPr>
          <w:rFonts w:eastAsia="Times New Roman" w:cs="Times New Roman"/>
          <w:b/>
          <w:color w:val="000000"/>
        </w:rPr>
        <w:t>Ισοζύγια Μάζας και Ενέργειας</w:t>
      </w:r>
      <w:r>
        <w:rPr>
          <w:color w:val="000000"/>
        </w:rPr>
        <w:t xml:space="preserve">, </w:t>
      </w:r>
      <w:r>
        <w:rPr>
          <w:rFonts w:eastAsia="Times New Roman" w:cs="Times New Roman"/>
          <w:b/>
          <w:color w:val="000000"/>
        </w:rPr>
        <w:t>Φαινόμενα Μεταφοράς Ι</w:t>
      </w:r>
      <w:r>
        <w:rPr>
          <w:color w:val="000000"/>
        </w:rPr>
        <w:t xml:space="preserve"> και </w:t>
      </w:r>
      <w:r>
        <w:rPr>
          <w:rFonts w:eastAsia="Times New Roman" w:cs="Times New Roman"/>
          <w:b/>
          <w:color w:val="000000"/>
        </w:rPr>
        <w:t>Τεχνικές Οργάνωσης και Παραγωγής</w:t>
      </w:r>
      <w:r>
        <w:rPr>
          <w:color w:val="000000"/>
        </w:rPr>
        <w:t xml:space="preserve">) θα πρέπει να τα δηλώσουν και μάλιστα εγκαίρως. </w:t>
      </w:r>
    </w:p>
    <w:p w14:paraId="14F0FE58" w14:textId="77777777" w:rsidR="00E73A8A" w:rsidRDefault="00E564A3" w:rsidP="009B3F33">
      <w:pPr>
        <w:numPr>
          <w:ilvl w:val="0"/>
          <w:numId w:val="8"/>
        </w:numPr>
        <w:spacing w:before="60" w:after="60"/>
        <w:ind w:left="426" w:hanging="367"/>
        <w:textAlignment w:val="auto"/>
      </w:pPr>
      <w:r>
        <w:rPr>
          <w:color w:val="000000"/>
        </w:rPr>
        <w:t xml:space="preserve">Όσοι εισήλθαν το 1999-2000 υποχρεούνται να έχουν περάσει τα μαθήματα </w:t>
      </w:r>
      <w:r>
        <w:rPr>
          <w:rFonts w:eastAsia="Times New Roman" w:cs="Times New Roman"/>
          <w:b/>
          <w:color w:val="000000"/>
        </w:rPr>
        <w:t>Εργαστήριο Χημείας ΙΙΙ –Οργανική Χημεία</w:t>
      </w:r>
      <w:r>
        <w:rPr>
          <w:color w:val="000000"/>
        </w:rPr>
        <w:t xml:space="preserve"> και </w:t>
      </w:r>
      <w:r>
        <w:rPr>
          <w:rFonts w:eastAsia="Times New Roman" w:cs="Times New Roman"/>
          <w:b/>
          <w:color w:val="000000"/>
        </w:rPr>
        <w:t>Εργαστήριο Χημείας ΙV –Φυσική Χημεία</w:t>
      </w:r>
      <w:r>
        <w:rPr>
          <w:color w:val="000000"/>
        </w:rPr>
        <w:t xml:space="preserve">. Όσοι εισήλθαν από το 2000-2013 υποχρεούνται να έχουν περάσει τα τέσσερα μαθήματα </w:t>
      </w:r>
      <w:r>
        <w:rPr>
          <w:rFonts w:eastAsia="Times New Roman" w:cs="Times New Roman"/>
          <w:b/>
          <w:color w:val="000000"/>
        </w:rPr>
        <w:t>Εργαστήριο Χημείας Ι –Ανόργανη Χημεία</w:t>
      </w:r>
      <w:r>
        <w:rPr>
          <w:color w:val="000000"/>
        </w:rPr>
        <w:t xml:space="preserve">, </w:t>
      </w:r>
      <w:r>
        <w:rPr>
          <w:rFonts w:eastAsia="Times New Roman" w:cs="Times New Roman"/>
          <w:b/>
          <w:color w:val="000000"/>
        </w:rPr>
        <w:t>Εργαστήριο Χημείας ΙΙ –Αναλυτική Χημεία</w:t>
      </w:r>
      <w:r>
        <w:rPr>
          <w:color w:val="000000"/>
        </w:rPr>
        <w:t xml:space="preserve">, </w:t>
      </w:r>
      <w:r>
        <w:rPr>
          <w:rFonts w:eastAsia="Times New Roman" w:cs="Times New Roman"/>
          <w:b/>
          <w:color w:val="000000"/>
        </w:rPr>
        <w:t>Εργαστήριο Χημείας ΙΙΙ –Οργανική Χημεία</w:t>
      </w:r>
      <w:r>
        <w:rPr>
          <w:color w:val="000000"/>
        </w:rPr>
        <w:t xml:space="preserve">, </w:t>
      </w:r>
      <w:r>
        <w:rPr>
          <w:rFonts w:eastAsia="Times New Roman" w:cs="Times New Roman"/>
          <w:b/>
          <w:color w:val="000000"/>
        </w:rPr>
        <w:t>Εργαστήριο Χημείας ΙV –Φυσική Χημεία</w:t>
      </w:r>
      <w:r>
        <w:rPr>
          <w:color w:val="000000"/>
        </w:rPr>
        <w:t xml:space="preserve">. Αυτά τα μαθήματα θα προσφέρονται </w:t>
      </w:r>
      <w:r>
        <w:rPr>
          <w:color w:val="auto"/>
        </w:rPr>
        <w:t>μόνο για τους φοιτητές που α) έχουν εισαχθεί το 2013 και τα προηγούμενα έτη, και β) δεν τα έχουν περάσει.</w:t>
      </w:r>
    </w:p>
    <w:p w14:paraId="7C5A4324" w14:textId="77777777" w:rsidR="00E73A8A" w:rsidRDefault="00E564A3" w:rsidP="009B3F33">
      <w:pPr>
        <w:numPr>
          <w:ilvl w:val="0"/>
          <w:numId w:val="8"/>
        </w:numPr>
        <w:spacing w:before="60" w:after="60"/>
        <w:ind w:left="426" w:hanging="367"/>
        <w:textAlignment w:val="auto"/>
      </w:pPr>
      <w:r>
        <w:rPr>
          <w:color w:val="auto"/>
        </w:rPr>
        <w:t xml:space="preserve">Τα υποχρεωτικά μαθήματα που καταργούνται: </w:t>
      </w:r>
      <w:r>
        <w:rPr>
          <w:rFonts w:eastAsia="Times New Roman" w:cs="Times New Roman"/>
          <w:b/>
          <w:color w:val="auto"/>
        </w:rPr>
        <w:t>Τεχνική Μηχανική – Αντοχή Υλικών</w:t>
      </w:r>
      <w:r>
        <w:rPr>
          <w:color w:val="auto"/>
        </w:rPr>
        <w:t xml:space="preserve">, </w:t>
      </w:r>
      <w:r>
        <w:rPr>
          <w:rFonts w:eastAsia="Times New Roman" w:cs="Times New Roman"/>
          <w:b/>
          <w:color w:val="auto"/>
        </w:rPr>
        <w:t>Καταλυτικές Διεργασίες</w:t>
      </w:r>
      <w:r>
        <w:rPr>
          <w:color w:val="auto"/>
        </w:rPr>
        <w:t xml:space="preserve"> και </w:t>
      </w:r>
      <w:r>
        <w:rPr>
          <w:rFonts w:eastAsia="Times New Roman" w:cs="Times New Roman"/>
          <w:b/>
          <w:color w:val="auto"/>
        </w:rPr>
        <w:t>Ηλεκτροτεχνία – Ηλεκτρονική</w:t>
      </w:r>
      <w:r>
        <w:rPr>
          <w:rFonts w:eastAsia="Times New Roman" w:cs="Times New Roman"/>
          <w:color w:val="auto"/>
        </w:rPr>
        <w:t>,</w:t>
      </w:r>
      <w:r>
        <w:rPr>
          <w:color w:val="auto"/>
        </w:rPr>
        <w:t xml:space="preserve"> καθώς και άλλα των παλαιοτέρων Προγραμμάτων Σπουδών, πιστώνονται για όσους </w:t>
      </w:r>
      <w:r>
        <w:rPr>
          <w:color w:val="000000"/>
        </w:rPr>
        <w:t xml:space="preserve">τα έχουν περάσει ως υποχρεωτικά και προστίθενται στα υποχρεωτικά μαθήματα του </w:t>
      </w:r>
      <w:r>
        <w:rPr>
          <w:color w:val="auto"/>
        </w:rPr>
        <w:t>Πίνακα 1</w:t>
      </w:r>
      <w:r>
        <w:rPr>
          <w:color w:val="0000FF"/>
        </w:rPr>
        <w:t xml:space="preserve">. </w:t>
      </w:r>
      <w:r>
        <w:rPr>
          <w:color w:val="auto"/>
        </w:rPr>
        <w:t>Όσοι δεν τα έχουν περάσει, θα πάρουν αντίστοιχο αριθμό επιπλέον μαθημάτων επιλογής κατεύθυνσης, ώστε το άθροισμα όλων των μαθημάτων να μην είναι μικρότερο του 53 ή 55, αναλόγως του έτους εισαγωγής</w:t>
      </w:r>
      <w:r>
        <w:rPr>
          <w:color w:val="0000FF"/>
        </w:rPr>
        <w:t xml:space="preserve">. </w:t>
      </w:r>
      <w:r>
        <w:rPr>
          <w:color w:val="000000"/>
        </w:rPr>
        <w:t xml:space="preserve">Επιπλέον, σε περίπτωση μη συμπλήρωσης των 300 ECTS θα πρέπει να πάρουν ένα επιπλέον μάθημα επιλογής κατεύθυνσης (ώστε να συμπληρωθεί ο αριθμός των 300 ECTS). </w:t>
      </w:r>
    </w:p>
    <w:p w14:paraId="2DCEBFBB" w14:textId="77777777" w:rsidR="00E73A8A" w:rsidRDefault="00E564A3" w:rsidP="009B3F33">
      <w:pPr>
        <w:numPr>
          <w:ilvl w:val="0"/>
          <w:numId w:val="8"/>
        </w:numPr>
        <w:spacing w:before="60" w:after="60"/>
        <w:ind w:left="426" w:hanging="367"/>
        <w:textAlignment w:val="auto"/>
      </w:pPr>
      <w:r>
        <w:rPr>
          <w:color w:val="000000"/>
        </w:rPr>
        <w:t xml:space="preserve">Οι φοιτητές πρέπει να πάρουν τουλάχιστον 2 έως 3 μαθήματα από τις γενικές επιλογές και οι υπόλοιπες επιλογές να είναι από μαθήματα επιλογής κατεύθυνσης, ώστε το σύνολο των μαθημάτων να μην είναι μικρότερο του 53 </w:t>
      </w:r>
      <w:r>
        <w:rPr>
          <w:color w:val="auto"/>
        </w:rPr>
        <w:t xml:space="preserve">ή 55, αναλόγως </w:t>
      </w:r>
      <w:r>
        <w:rPr>
          <w:color w:val="000000"/>
        </w:rPr>
        <w:t xml:space="preserve">του έτους εισαγωγής, με την προϋπόθεση να συμπληρώνονται τα 300 ECTS. </w:t>
      </w:r>
    </w:p>
    <w:p w14:paraId="6F9E21F4" w14:textId="77777777" w:rsidR="00E73A8A" w:rsidRDefault="00E564A3" w:rsidP="009B3F33">
      <w:pPr>
        <w:numPr>
          <w:ilvl w:val="0"/>
          <w:numId w:val="8"/>
        </w:numPr>
        <w:spacing w:before="60" w:after="60"/>
        <w:ind w:left="426" w:hanging="367"/>
        <w:textAlignment w:val="auto"/>
      </w:pPr>
      <w:r>
        <w:rPr>
          <w:rFonts w:eastAsia="Times New Roman" w:cs="Times New Roman"/>
          <w:b/>
          <w:color w:val="000000"/>
        </w:rPr>
        <w:t xml:space="preserve">Στοιχεία Χημικής Μηχανικής και Τεχνικό Σχέδιο </w:t>
      </w:r>
      <w:r>
        <w:rPr>
          <w:color w:val="000000"/>
        </w:rPr>
        <w:t xml:space="preserve">(για τους εισαχθέντες τα έτη 2000 - 2013): Όσοι το έχουν περάσει απαλλάσσονται από το υποχρεωτικό μάθημα του νέου Προγράμματος Τεχνικό Σχέδιο. Όσοι δεν το έχουν </w:t>
      </w:r>
      <w:r>
        <w:rPr>
          <w:color w:val="auto"/>
        </w:rPr>
        <w:t xml:space="preserve">περάσει, οφείλουν </w:t>
      </w:r>
      <w:r>
        <w:rPr>
          <w:color w:val="000000"/>
        </w:rPr>
        <w:t xml:space="preserve">να πάρουν το νέο μάθημα Τεχνικό Σχέδιο. </w:t>
      </w:r>
    </w:p>
    <w:p w14:paraId="20897040" w14:textId="77777777" w:rsidR="00E73A8A" w:rsidRDefault="00E564A3" w:rsidP="009B3F33">
      <w:pPr>
        <w:numPr>
          <w:ilvl w:val="0"/>
          <w:numId w:val="8"/>
        </w:numPr>
        <w:spacing w:before="60" w:after="60"/>
        <w:ind w:left="426" w:hanging="367"/>
        <w:textAlignment w:val="auto"/>
      </w:pPr>
      <w:r>
        <w:rPr>
          <w:rFonts w:eastAsia="Times New Roman" w:cs="Times New Roman"/>
          <w:b/>
          <w:color w:val="000000"/>
        </w:rPr>
        <w:t xml:space="preserve">Εφαρμοσμένα Μαθηματικά Ι: </w:t>
      </w:r>
      <w:r>
        <w:rPr>
          <w:color w:val="000000"/>
        </w:rPr>
        <w:t xml:space="preserve">Έχει μετονομαστεί σε </w:t>
      </w:r>
      <w:r>
        <w:rPr>
          <w:rFonts w:eastAsia="Times New Roman" w:cs="Times New Roman"/>
          <w:b/>
          <w:color w:val="000000"/>
        </w:rPr>
        <w:t>Μαθηματικά ΙΙΙ.</w:t>
      </w:r>
      <w:r>
        <w:rPr>
          <w:color w:val="000000"/>
        </w:rPr>
        <w:t xml:space="preserve">  </w:t>
      </w:r>
    </w:p>
    <w:p w14:paraId="53A3FC39" w14:textId="77777777" w:rsidR="00E73A8A" w:rsidRDefault="00E564A3" w:rsidP="009B3F33">
      <w:pPr>
        <w:numPr>
          <w:ilvl w:val="0"/>
          <w:numId w:val="8"/>
        </w:numPr>
        <w:spacing w:before="60" w:after="60"/>
        <w:ind w:left="426" w:hanging="367"/>
        <w:textAlignment w:val="auto"/>
      </w:pPr>
      <w:r>
        <w:rPr>
          <w:rFonts w:eastAsia="Times New Roman" w:cs="Times New Roman"/>
          <w:b/>
          <w:color w:val="000000"/>
        </w:rPr>
        <w:t xml:space="preserve">Σχεδιασμός Εγκαταστάσεων Αντιρρύπανσης: </w:t>
      </w:r>
      <w:r>
        <w:rPr>
          <w:color w:val="000000"/>
        </w:rPr>
        <w:t xml:space="preserve">Έχει γίνει </w:t>
      </w:r>
      <w:r>
        <w:rPr>
          <w:rFonts w:eastAsia="Times New Roman" w:cs="Times New Roman"/>
          <w:b/>
          <w:color w:val="000000"/>
        </w:rPr>
        <w:t>Περιβαλλοντική Μηχανική</w:t>
      </w:r>
      <w:r>
        <w:rPr>
          <w:color w:val="000000"/>
        </w:rPr>
        <w:t xml:space="preserve">.  </w:t>
      </w:r>
    </w:p>
    <w:p w14:paraId="551000A8" w14:textId="77777777" w:rsidR="00E73A8A" w:rsidRDefault="00E564A3" w:rsidP="009B3F33">
      <w:pPr>
        <w:numPr>
          <w:ilvl w:val="0"/>
          <w:numId w:val="8"/>
        </w:numPr>
        <w:spacing w:before="60" w:after="60"/>
        <w:ind w:left="426" w:hanging="367"/>
        <w:textAlignment w:val="auto"/>
      </w:pPr>
      <w:r>
        <w:rPr>
          <w:rFonts w:eastAsia="Times New Roman" w:cs="Times New Roman"/>
          <w:b/>
          <w:color w:val="000000"/>
        </w:rPr>
        <w:t xml:space="preserve">Διοίκηση Επιχειρήσεων: </w:t>
      </w:r>
      <w:r>
        <w:rPr>
          <w:color w:val="000000"/>
        </w:rPr>
        <w:t xml:space="preserve">Έχει μετονομαστεί σε </w:t>
      </w:r>
      <w:r>
        <w:rPr>
          <w:rFonts w:eastAsia="Times New Roman" w:cs="Times New Roman"/>
          <w:b/>
          <w:color w:val="000000"/>
        </w:rPr>
        <w:t>Τεχνικές Οργάνωσης Παραγωγής</w:t>
      </w:r>
      <w:r>
        <w:rPr>
          <w:color w:val="000000"/>
        </w:rPr>
        <w:t xml:space="preserve">. </w:t>
      </w:r>
    </w:p>
    <w:p w14:paraId="61F600B9" w14:textId="77777777" w:rsidR="00E73A8A" w:rsidRDefault="00E564A3" w:rsidP="009B3F33">
      <w:pPr>
        <w:numPr>
          <w:ilvl w:val="0"/>
          <w:numId w:val="8"/>
        </w:numPr>
        <w:spacing w:before="60" w:after="60"/>
        <w:ind w:left="426" w:hanging="367"/>
        <w:textAlignment w:val="auto"/>
      </w:pPr>
      <w:r>
        <w:rPr>
          <w:rFonts w:eastAsia="Times New Roman" w:cs="Times New Roman"/>
          <w:b/>
          <w:color w:val="000000"/>
        </w:rPr>
        <w:t xml:space="preserve">Μεταφορά Μάζας: </w:t>
      </w:r>
      <w:r>
        <w:rPr>
          <w:color w:val="000000"/>
        </w:rPr>
        <w:t xml:space="preserve">Έχει μετονομαστεί σε </w:t>
      </w:r>
      <w:r>
        <w:rPr>
          <w:rFonts w:eastAsia="Times New Roman" w:cs="Times New Roman"/>
          <w:b/>
          <w:color w:val="000000"/>
        </w:rPr>
        <w:t>Φαινόμενα Μεταφοράς Μάζας</w:t>
      </w:r>
      <w:r>
        <w:rPr>
          <w:color w:val="000000"/>
        </w:rPr>
        <w:t>.</w:t>
      </w:r>
    </w:p>
    <w:p w14:paraId="3586B54A" w14:textId="77777777" w:rsidR="00E73A8A" w:rsidRDefault="00E564A3">
      <w:pPr>
        <w:spacing w:before="60" w:after="60"/>
        <w:ind w:left="-5"/>
      </w:pPr>
      <w:r>
        <w:rPr>
          <w:color w:val="000000"/>
        </w:rPr>
        <w:t xml:space="preserve">Οι εισαχθέντες φοιτητές πριν το </w:t>
      </w:r>
      <w:r>
        <w:rPr>
          <w:color w:val="auto"/>
        </w:rPr>
        <w:t xml:space="preserve">2014, οι οποίοι </w:t>
      </w:r>
      <w:r>
        <w:rPr>
          <w:color w:val="000000"/>
        </w:rPr>
        <w:t>χρωστούν μαθήματα του προηγουμένου Προγράμματος Σ</w:t>
      </w:r>
      <w:r>
        <w:rPr>
          <w:color w:val="auto"/>
        </w:rPr>
        <w:t xml:space="preserve">πουδών, θα πάρουν </w:t>
      </w:r>
      <w:r>
        <w:rPr>
          <w:color w:val="000000"/>
        </w:rPr>
        <w:t xml:space="preserve">τα αντίστοιχα μαθήματα του νέου Προγράμματος Σπουδών, τα οποία θα </w:t>
      </w:r>
      <w:r>
        <w:rPr>
          <w:color w:val="auto"/>
        </w:rPr>
        <w:t xml:space="preserve">φέρουν πλέον τη νέα τους </w:t>
      </w:r>
      <w:r>
        <w:rPr>
          <w:color w:val="000000"/>
        </w:rPr>
        <w:t xml:space="preserve">ονομασία (με εξαίρεση των μαθημάτων </w:t>
      </w:r>
      <w:r>
        <w:rPr>
          <w:rFonts w:eastAsia="Times New Roman" w:cs="Times New Roman"/>
          <w:b/>
          <w:color w:val="000000"/>
        </w:rPr>
        <w:t>Εργαστήριο Χημείας Ι –Ανόργανη Χημεία</w:t>
      </w:r>
      <w:r>
        <w:rPr>
          <w:color w:val="000000"/>
        </w:rPr>
        <w:t xml:space="preserve">, </w:t>
      </w:r>
      <w:r>
        <w:rPr>
          <w:rFonts w:eastAsia="Times New Roman" w:cs="Times New Roman"/>
          <w:b/>
          <w:color w:val="000000"/>
        </w:rPr>
        <w:lastRenderedPageBreak/>
        <w:t>Εργαστήριο Χημείας ΙΙ – Αναλυτική Χημεία</w:t>
      </w:r>
      <w:r>
        <w:rPr>
          <w:color w:val="000000"/>
        </w:rPr>
        <w:t xml:space="preserve">, </w:t>
      </w:r>
      <w:r>
        <w:rPr>
          <w:rFonts w:eastAsia="Times New Roman" w:cs="Times New Roman"/>
          <w:b/>
          <w:color w:val="000000"/>
        </w:rPr>
        <w:t>Εργαστήριο Χημείας ΙΙΙ –Οργανική Χημεία</w:t>
      </w:r>
      <w:r>
        <w:rPr>
          <w:color w:val="000000"/>
        </w:rPr>
        <w:t xml:space="preserve">, </w:t>
      </w:r>
      <w:r>
        <w:rPr>
          <w:rFonts w:eastAsia="Times New Roman" w:cs="Times New Roman"/>
          <w:b/>
          <w:color w:val="000000"/>
        </w:rPr>
        <w:t>Εργαστήριο Χημείας ΙV – Φυσική Χημεία</w:t>
      </w:r>
      <w:r>
        <w:rPr>
          <w:rFonts w:eastAsia="Times New Roman" w:cs="Times New Roman"/>
          <w:color w:val="auto"/>
        </w:rPr>
        <w:t xml:space="preserve">, </w:t>
      </w:r>
      <w:r>
        <w:rPr>
          <w:color w:val="auto"/>
        </w:rPr>
        <w:t>που διατηρούν το παλαιό τους όνομα)</w:t>
      </w:r>
      <w:r>
        <w:rPr>
          <w:color w:val="000000"/>
        </w:rPr>
        <w:t>.</w:t>
      </w:r>
    </w:p>
    <w:p w14:paraId="0BE5A9EF" w14:textId="77777777" w:rsidR="00E73A8A" w:rsidRDefault="00E564A3">
      <w:pPr>
        <w:ind w:left="-5"/>
      </w:pPr>
      <w:r>
        <w:rPr>
          <w:color w:val="000000"/>
        </w:rPr>
        <w:t>Τα μαθήματα επιλογής του νέου Προγράμματος Σπουδών που προέρχονται από συγχώνευση δύο μαθημάτων επιλογής του προηγούμενου Προγράμματος Σ</w:t>
      </w:r>
      <w:r>
        <w:rPr>
          <w:color w:val="auto"/>
        </w:rPr>
        <w:t xml:space="preserve">πουδών, όπως συγκεκριμένα το μάθημα α) </w:t>
      </w:r>
      <w:r>
        <w:rPr>
          <w:rFonts w:eastAsia="Times New Roman" w:cs="Times New Roman"/>
          <w:b/>
          <w:color w:val="auto"/>
        </w:rPr>
        <w:t>Διαχείριση Στερεών Αποβλήτων &amp; Στερεών Καυσίμων</w:t>
      </w:r>
      <w:r>
        <w:rPr>
          <w:rFonts w:eastAsia="Times New Roman" w:cs="Times New Roman"/>
          <w:color w:val="auto"/>
        </w:rPr>
        <w:t>,</w:t>
      </w:r>
      <w:r>
        <w:rPr>
          <w:rFonts w:eastAsia="Times New Roman" w:cs="Times New Roman"/>
          <w:b/>
          <w:color w:val="auto"/>
        </w:rPr>
        <w:t xml:space="preserve"> </w:t>
      </w:r>
      <w:r>
        <w:rPr>
          <w:color w:val="auto"/>
        </w:rPr>
        <w:t>το οποίο προήλθε από τη συγχώνευση των μαθημάτων</w:t>
      </w:r>
      <w:r>
        <w:rPr>
          <w:rFonts w:eastAsia="Times New Roman" w:cs="Times New Roman"/>
          <w:b/>
          <w:color w:val="auto"/>
        </w:rPr>
        <w:t xml:space="preserve"> Διεργασίες Στερεών Καυσίμων</w:t>
      </w:r>
      <w:r>
        <w:rPr>
          <w:color w:val="auto"/>
        </w:rPr>
        <w:t xml:space="preserve"> και </w:t>
      </w:r>
      <w:r>
        <w:rPr>
          <w:rFonts w:eastAsia="Times New Roman" w:cs="Times New Roman"/>
          <w:b/>
          <w:color w:val="auto"/>
        </w:rPr>
        <w:t>Διεργασίες Στερεών Αποβλήτων</w:t>
      </w:r>
      <w:r>
        <w:rPr>
          <w:rFonts w:eastAsia="Times New Roman" w:cs="Times New Roman"/>
          <w:color w:val="auto"/>
        </w:rPr>
        <w:t>,</w:t>
      </w:r>
      <w:r>
        <w:rPr>
          <w:rFonts w:eastAsia="Times New Roman" w:cs="Times New Roman"/>
          <w:b/>
          <w:color w:val="auto"/>
        </w:rPr>
        <w:t xml:space="preserve"> </w:t>
      </w:r>
      <w:r>
        <w:rPr>
          <w:color w:val="auto"/>
        </w:rPr>
        <w:t>και β)</w:t>
      </w:r>
      <w:r>
        <w:rPr>
          <w:rFonts w:eastAsia="Times New Roman" w:cs="Times New Roman"/>
          <w:b/>
          <w:color w:val="auto"/>
        </w:rPr>
        <w:t xml:space="preserve"> Έλεγχος, Διασφάλιση Ποιότητας και Αποθήκευση Τροφίμων</w:t>
      </w:r>
      <w:r>
        <w:rPr>
          <w:rFonts w:eastAsia="Times New Roman" w:cs="Times New Roman"/>
          <w:color w:val="auto"/>
        </w:rPr>
        <w:t>,</w:t>
      </w:r>
      <w:r>
        <w:rPr>
          <w:rFonts w:eastAsia="Times New Roman" w:cs="Times New Roman"/>
          <w:b/>
          <w:color w:val="auto"/>
        </w:rPr>
        <w:t xml:space="preserve"> </w:t>
      </w:r>
      <w:r>
        <w:rPr>
          <w:color w:val="auto"/>
        </w:rPr>
        <w:t>το οποίο προήλθε από τη συγχώνευση των μαθημάτων</w:t>
      </w:r>
      <w:r>
        <w:rPr>
          <w:rFonts w:eastAsia="Times New Roman" w:cs="Times New Roman"/>
          <w:b/>
          <w:color w:val="auto"/>
        </w:rPr>
        <w:t xml:space="preserve"> Έλεγχος Διασφάλιση Ποιότητας στις Βιομηχανίες Τροφίμων</w:t>
      </w:r>
      <w:r>
        <w:rPr>
          <w:color w:val="auto"/>
        </w:rPr>
        <w:t xml:space="preserve"> και </w:t>
      </w:r>
      <w:r>
        <w:rPr>
          <w:rFonts w:eastAsia="Times New Roman" w:cs="Times New Roman"/>
          <w:b/>
          <w:color w:val="auto"/>
        </w:rPr>
        <w:t>Συσκευασία και Αποθήκευση Προϊόντων Τροφίμων</w:t>
      </w:r>
      <w:r>
        <w:rPr>
          <w:color w:val="auto"/>
        </w:rPr>
        <w:t>, δε μπορούν να δηλωθούν από φοιτητές που έχουν περάσει επιτυχώς το ένα από τα δύο μαθήματα που συγχωνεύτηκαν</w:t>
      </w:r>
      <w:r>
        <w:rPr>
          <w:color w:val="000000"/>
        </w:rPr>
        <w:t xml:space="preserve">. </w:t>
      </w:r>
    </w:p>
    <w:p w14:paraId="04B4E555" w14:textId="77777777" w:rsidR="00E73A8A" w:rsidRDefault="00E564A3">
      <w:pPr>
        <w:spacing w:before="360" w:after="120"/>
        <w:jc w:val="center"/>
        <w:rPr>
          <w:b/>
          <w:color w:val="auto"/>
          <w:szCs w:val="20"/>
        </w:rPr>
      </w:pPr>
      <w:r>
        <w:rPr>
          <w:b/>
          <w:color w:val="auto"/>
          <w:szCs w:val="20"/>
        </w:rPr>
        <w:t>Πίνακας 1</w:t>
      </w:r>
    </w:p>
    <w:p w14:paraId="2ACEA780" w14:textId="77777777" w:rsidR="00E73A8A" w:rsidRDefault="00E564A3">
      <w:pPr>
        <w:spacing w:before="120" w:after="120"/>
        <w:jc w:val="center"/>
        <w:rPr>
          <w:color w:val="auto"/>
          <w:szCs w:val="20"/>
        </w:rPr>
      </w:pPr>
      <w:r>
        <w:rPr>
          <w:color w:val="auto"/>
          <w:szCs w:val="20"/>
        </w:rPr>
        <w:t>Υποχρεωτικά μαθήματα νέου προγράμματος σπουδών 2014- 2015</w:t>
      </w:r>
    </w:p>
    <w:tbl>
      <w:tblPr>
        <w:tblW w:w="8270" w:type="dxa"/>
        <w:jc w:val="center"/>
        <w:tblLayout w:type="fixed"/>
        <w:tblCellMar>
          <w:left w:w="10" w:type="dxa"/>
          <w:right w:w="10" w:type="dxa"/>
        </w:tblCellMar>
        <w:tblLook w:val="04A0" w:firstRow="1" w:lastRow="0" w:firstColumn="1" w:lastColumn="0" w:noHBand="0" w:noVBand="1"/>
      </w:tblPr>
      <w:tblGrid>
        <w:gridCol w:w="694"/>
        <w:gridCol w:w="4536"/>
        <w:gridCol w:w="425"/>
        <w:gridCol w:w="426"/>
        <w:gridCol w:w="425"/>
        <w:gridCol w:w="1764"/>
      </w:tblGrid>
      <w:tr w:rsidR="00E73A8A" w14:paraId="72CC82F8" w14:textId="77777777">
        <w:trPr>
          <w:cantSplit/>
          <w:tblHeader/>
          <w:jc w:val="center"/>
        </w:trPr>
        <w:tc>
          <w:tcPr>
            <w:tcW w:w="694"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tcPr>
          <w:p w14:paraId="54FCA720" w14:textId="77777777" w:rsidR="00E73A8A" w:rsidRDefault="00E564A3">
            <w:pPr>
              <w:spacing w:after="0"/>
              <w:ind w:left="0" w:firstLine="0"/>
              <w:jc w:val="center"/>
              <w:rPr>
                <w:b/>
                <w:color w:val="auto"/>
                <w:szCs w:val="20"/>
              </w:rPr>
            </w:pPr>
            <w:r>
              <w:rPr>
                <w:b/>
                <w:color w:val="auto"/>
                <w:szCs w:val="20"/>
              </w:rPr>
              <w:t>Κωδ.</w:t>
            </w:r>
          </w:p>
        </w:tc>
        <w:tc>
          <w:tcPr>
            <w:tcW w:w="4536"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tcPr>
          <w:p w14:paraId="7BA4575B" w14:textId="77777777" w:rsidR="00E73A8A" w:rsidRDefault="00E564A3">
            <w:pPr>
              <w:spacing w:after="0"/>
              <w:ind w:left="0"/>
              <w:jc w:val="center"/>
              <w:rPr>
                <w:b/>
                <w:color w:val="auto"/>
                <w:szCs w:val="20"/>
              </w:rPr>
            </w:pPr>
            <w:r>
              <w:rPr>
                <w:b/>
                <w:color w:val="auto"/>
                <w:szCs w:val="20"/>
              </w:rPr>
              <w:t>Μάθημα</w:t>
            </w:r>
          </w:p>
        </w:tc>
        <w:tc>
          <w:tcPr>
            <w:tcW w:w="425"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tcPr>
          <w:p w14:paraId="6AB82B01" w14:textId="77777777" w:rsidR="00E73A8A" w:rsidRDefault="00E564A3">
            <w:pPr>
              <w:spacing w:after="0"/>
              <w:ind w:left="0"/>
              <w:jc w:val="center"/>
              <w:rPr>
                <w:b/>
                <w:color w:val="auto"/>
                <w:szCs w:val="20"/>
              </w:rPr>
            </w:pPr>
            <w:r>
              <w:rPr>
                <w:b/>
                <w:color w:val="auto"/>
                <w:szCs w:val="20"/>
              </w:rPr>
              <w:t>Θ</w:t>
            </w:r>
          </w:p>
        </w:tc>
        <w:tc>
          <w:tcPr>
            <w:tcW w:w="426"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tcPr>
          <w:p w14:paraId="3656A366" w14:textId="77777777" w:rsidR="00E73A8A" w:rsidRDefault="00E564A3">
            <w:pPr>
              <w:spacing w:after="0"/>
              <w:ind w:left="0" w:firstLine="0"/>
              <w:jc w:val="center"/>
              <w:rPr>
                <w:b/>
                <w:color w:val="auto"/>
                <w:szCs w:val="20"/>
              </w:rPr>
            </w:pPr>
            <w:r>
              <w:rPr>
                <w:b/>
                <w:color w:val="auto"/>
                <w:szCs w:val="20"/>
              </w:rPr>
              <w:t>Α</w:t>
            </w:r>
          </w:p>
        </w:tc>
        <w:tc>
          <w:tcPr>
            <w:tcW w:w="425"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tcPr>
          <w:p w14:paraId="34C75852" w14:textId="77777777" w:rsidR="00E73A8A" w:rsidRDefault="00E564A3">
            <w:pPr>
              <w:spacing w:after="0"/>
              <w:ind w:left="0" w:firstLine="0"/>
              <w:jc w:val="center"/>
              <w:rPr>
                <w:b/>
                <w:color w:val="auto"/>
                <w:szCs w:val="20"/>
              </w:rPr>
            </w:pPr>
            <w:r>
              <w:rPr>
                <w:b/>
                <w:color w:val="auto"/>
                <w:szCs w:val="20"/>
              </w:rPr>
              <w:t>Ε</w:t>
            </w:r>
          </w:p>
        </w:tc>
        <w:tc>
          <w:tcPr>
            <w:tcW w:w="1764"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tcPr>
          <w:p w14:paraId="5E941A94" w14:textId="77777777" w:rsidR="00E73A8A" w:rsidRDefault="00E564A3">
            <w:pPr>
              <w:spacing w:after="0"/>
              <w:ind w:left="0"/>
              <w:jc w:val="center"/>
              <w:rPr>
                <w:b/>
                <w:color w:val="auto"/>
                <w:szCs w:val="20"/>
              </w:rPr>
            </w:pPr>
            <w:r>
              <w:rPr>
                <w:b/>
                <w:color w:val="auto"/>
                <w:szCs w:val="20"/>
              </w:rPr>
              <w:t>ECTS Μονάδες</w:t>
            </w:r>
          </w:p>
        </w:tc>
      </w:tr>
      <w:tr w:rsidR="00E73A8A" w14:paraId="082E2AFC"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2AC950D1" w14:textId="77777777" w:rsidR="00E73A8A" w:rsidRDefault="00E564A3">
            <w:pPr>
              <w:spacing w:after="0"/>
              <w:ind w:left="0"/>
              <w:jc w:val="center"/>
              <w:rPr>
                <w:color w:val="auto"/>
                <w:szCs w:val="20"/>
              </w:rPr>
            </w:pPr>
            <w:r>
              <w:rPr>
                <w:color w:val="auto"/>
                <w:szCs w:val="20"/>
              </w:rPr>
              <w:t>1ο ΕΞΑΜΗΝΟ (1Α)</w:t>
            </w:r>
          </w:p>
        </w:tc>
      </w:tr>
      <w:tr w:rsidR="00E73A8A" w14:paraId="69161913" w14:textId="77777777">
        <w:trPr>
          <w:cantSplit/>
          <w:trHeight w:val="215"/>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E33BCD7" w14:textId="77777777" w:rsidR="00E73A8A" w:rsidRDefault="00E564A3">
            <w:pPr>
              <w:spacing w:after="0"/>
              <w:ind w:left="0" w:firstLine="0"/>
              <w:jc w:val="center"/>
              <w:rPr>
                <w:color w:val="auto"/>
                <w:szCs w:val="20"/>
              </w:rPr>
            </w:pPr>
            <w:r>
              <w:rPr>
                <w:color w:val="auto"/>
                <w:szCs w:val="20"/>
              </w:rPr>
              <w:t>ΜΑ1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1E08641" w14:textId="77777777" w:rsidR="00E73A8A" w:rsidRDefault="00E564A3">
            <w:pPr>
              <w:spacing w:after="0"/>
              <w:ind w:left="0" w:firstLine="0"/>
              <w:rPr>
                <w:color w:val="auto"/>
                <w:szCs w:val="20"/>
              </w:rPr>
            </w:pPr>
            <w:r>
              <w:rPr>
                <w:color w:val="auto"/>
                <w:szCs w:val="20"/>
              </w:rPr>
              <w:t>Μαθηματικά 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D8B5916"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5E562EE" w14:textId="77777777" w:rsidR="00E73A8A" w:rsidRDefault="00E564A3">
            <w:pPr>
              <w:spacing w:after="0"/>
              <w:ind w:left="0" w:firstLine="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C11184E" w14:textId="77777777" w:rsidR="00E73A8A" w:rsidRDefault="00E564A3">
            <w:pPr>
              <w:spacing w:after="0"/>
              <w:ind w:left="0" w:firstLine="0"/>
              <w:jc w:val="center"/>
              <w:rPr>
                <w:color w:val="auto"/>
                <w:szCs w:val="20"/>
              </w:rPr>
            </w:pPr>
            <w:r>
              <w:rPr>
                <w:color w:val="auto"/>
                <w:szCs w:val="20"/>
              </w:rPr>
              <w:t>-</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6DE4BFE" w14:textId="77777777" w:rsidR="00E73A8A" w:rsidRDefault="00E564A3">
            <w:pPr>
              <w:spacing w:after="0"/>
              <w:ind w:left="0"/>
              <w:jc w:val="center"/>
              <w:rPr>
                <w:color w:val="auto"/>
                <w:szCs w:val="20"/>
              </w:rPr>
            </w:pPr>
            <w:r>
              <w:rPr>
                <w:color w:val="auto"/>
                <w:szCs w:val="20"/>
              </w:rPr>
              <w:t>6</w:t>
            </w:r>
          </w:p>
        </w:tc>
      </w:tr>
      <w:tr w:rsidR="00E73A8A" w14:paraId="43D6F23E"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FCCEAE3" w14:textId="77777777" w:rsidR="00E73A8A" w:rsidRDefault="00E564A3">
            <w:pPr>
              <w:spacing w:after="0"/>
              <w:ind w:left="0" w:firstLine="0"/>
              <w:jc w:val="center"/>
              <w:rPr>
                <w:color w:val="auto"/>
                <w:szCs w:val="20"/>
              </w:rPr>
            </w:pPr>
            <w:r>
              <w:rPr>
                <w:color w:val="auto"/>
                <w:szCs w:val="20"/>
              </w:rPr>
              <w:t>ΦΥ1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35BB90B" w14:textId="77777777" w:rsidR="00E73A8A" w:rsidRDefault="00E564A3">
            <w:pPr>
              <w:spacing w:after="0"/>
              <w:ind w:left="0" w:firstLine="0"/>
              <w:rPr>
                <w:color w:val="auto"/>
                <w:szCs w:val="20"/>
              </w:rPr>
            </w:pPr>
            <w:r>
              <w:rPr>
                <w:color w:val="auto"/>
                <w:szCs w:val="20"/>
              </w:rPr>
              <w:t>Φυσική 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0D6A5C7"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5A28169"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64B62E0" w14:textId="77777777" w:rsidR="00E73A8A" w:rsidRDefault="00E564A3">
            <w:pPr>
              <w:spacing w:after="0"/>
              <w:ind w:left="0" w:firstLine="0"/>
              <w:jc w:val="center"/>
              <w:rPr>
                <w:color w:val="auto"/>
                <w:szCs w:val="20"/>
              </w:rPr>
            </w:pPr>
            <w:r>
              <w:rPr>
                <w:color w:val="auto"/>
                <w:szCs w:val="20"/>
              </w:rPr>
              <w:t>2</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51CFB07" w14:textId="77777777" w:rsidR="00E73A8A" w:rsidRDefault="00E564A3">
            <w:pPr>
              <w:spacing w:after="0"/>
              <w:ind w:left="0"/>
              <w:jc w:val="center"/>
              <w:rPr>
                <w:color w:val="auto"/>
                <w:szCs w:val="20"/>
              </w:rPr>
            </w:pPr>
            <w:r>
              <w:rPr>
                <w:color w:val="auto"/>
                <w:szCs w:val="20"/>
              </w:rPr>
              <w:t>6</w:t>
            </w:r>
          </w:p>
        </w:tc>
      </w:tr>
      <w:tr w:rsidR="00E73A8A" w14:paraId="29793F62"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817FEEE" w14:textId="77777777" w:rsidR="00E73A8A" w:rsidRDefault="00E564A3">
            <w:pPr>
              <w:spacing w:after="0"/>
              <w:ind w:left="0" w:firstLine="0"/>
              <w:jc w:val="center"/>
              <w:rPr>
                <w:color w:val="auto"/>
                <w:szCs w:val="20"/>
              </w:rPr>
            </w:pPr>
            <w:r>
              <w:rPr>
                <w:color w:val="auto"/>
                <w:szCs w:val="20"/>
              </w:rPr>
              <w:t>ΑΧ1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B9BB219" w14:textId="77777777" w:rsidR="00E73A8A" w:rsidRDefault="00E564A3">
            <w:pPr>
              <w:spacing w:after="0"/>
              <w:ind w:left="0" w:firstLine="0"/>
              <w:rPr>
                <w:color w:val="auto"/>
                <w:szCs w:val="20"/>
              </w:rPr>
            </w:pPr>
            <w:r>
              <w:rPr>
                <w:color w:val="auto"/>
                <w:szCs w:val="20"/>
              </w:rPr>
              <w:t xml:space="preserve">Ανόργανη Χημεία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F0C476A"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51CA1A5"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672259C" w14:textId="77777777" w:rsidR="00E73A8A" w:rsidRDefault="00E564A3">
            <w:pPr>
              <w:spacing w:after="0"/>
              <w:ind w:left="0" w:firstLine="0"/>
              <w:jc w:val="center"/>
              <w:rPr>
                <w:color w:val="auto"/>
                <w:szCs w:val="20"/>
              </w:rPr>
            </w:pPr>
            <w:r>
              <w:rPr>
                <w:color w:val="auto"/>
                <w:szCs w:val="20"/>
              </w:rPr>
              <w:t>3</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419B673" w14:textId="77777777" w:rsidR="00E73A8A" w:rsidRDefault="00E564A3">
            <w:pPr>
              <w:spacing w:after="0"/>
              <w:ind w:left="0"/>
              <w:jc w:val="center"/>
              <w:rPr>
                <w:color w:val="auto"/>
                <w:szCs w:val="20"/>
              </w:rPr>
            </w:pPr>
            <w:r>
              <w:rPr>
                <w:color w:val="auto"/>
                <w:szCs w:val="20"/>
              </w:rPr>
              <w:t>7 (4Θ+3Ε)</w:t>
            </w:r>
          </w:p>
        </w:tc>
      </w:tr>
      <w:tr w:rsidR="00E73A8A" w14:paraId="4D6C384B"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B8151C5" w14:textId="77777777" w:rsidR="00E73A8A" w:rsidRDefault="00E564A3">
            <w:pPr>
              <w:spacing w:after="0"/>
              <w:ind w:left="0" w:firstLine="0"/>
              <w:jc w:val="center"/>
              <w:rPr>
                <w:color w:val="auto"/>
                <w:szCs w:val="20"/>
              </w:rPr>
            </w:pPr>
            <w:r>
              <w:rPr>
                <w:color w:val="auto"/>
                <w:szCs w:val="20"/>
              </w:rPr>
              <w:t>ΧΜ1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B2AAAC4" w14:textId="77777777" w:rsidR="00E73A8A" w:rsidRDefault="00E564A3">
            <w:pPr>
              <w:spacing w:after="0"/>
              <w:ind w:left="0" w:firstLine="0"/>
              <w:rPr>
                <w:color w:val="auto"/>
                <w:szCs w:val="20"/>
              </w:rPr>
            </w:pPr>
            <w:r>
              <w:rPr>
                <w:color w:val="auto"/>
                <w:szCs w:val="20"/>
              </w:rPr>
              <w:t>Εισαγωγή στη Χημική Μηχανική</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EE5DD85"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370199F" w14:textId="77777777" w:rsidR="00E73A8A" w:rsidRDefault="00E73A8A">
            <w:pPr>
              <w:spacing w:after="0"/>
              <w:ind w:left="0" w:firstLine="0"/>
              <w:jc w:val="center"/>
              <w:rPr>
                <w:color w:val="auto"/>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E93CE96" w14:textId="77777777" w:rsidR="00E73A8A" w:rsidRDefault="00E73A8A">
            <w:pPr>
              <w:spacing w:after="0"/>
              <w:ind w:left="0" w:firstLine="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7694AEC" w14:textId="77777777" w:rsidR="00E73A8A" w:rsidRDefault="00E564A3">
            <w:pPr>
              <w:spacing w:after="0"/>
              <w:ind w:left="0"/>
              <w:jc w:val="center"/>
              <w:rPr>
                <w:color w:val="auto"/>
                <w:szCs w:val="20"/>
              </w:rPr>
            </w:pPr>
            <w:r>
              <w:rPr>
                <w:color w:val="auto"/>
                <w:szCs w:val="20"/>
              </w:rPr>
              <w:t>5</w:t>
            </w:r>
          </w:p>
        </w:tc>
      </w:tr>
      <w:tr w:rsidR="00E73A8A" w14:paraId="21E63658"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BB8790D" w14:textId="77777777" w:rsidR="00E73A8A" w:rsidRDefault="00E564A3">
            <w:pPr>
              <w:spacing w:after="0"/>
              <w:ind w:left="0"/>
              <w:jc w:val="center"/>
              <w:rPr>
                <w:color w:val="auto"/>
                <w:szCs w:val="20"/>
              </w:rPr>
            </w:pPr>
            <w:r>
              <w:rPr>
                <w:color w:val="auto"/>
                <w:szCs w:val="20"/>
              </w:rPr>
              <w:t>TΣ1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F08BF76" w14:textId="77777777" w:rsidR="00E73A8A" w:rsidRDefault="00E564A3">
            <w:pPr>
              <w:spacing w:after="0"/>
              <w:ind w:left="0" w:firstLine="0"/>
              <w:rPr>
                <w:color w:val="auto"/>
                <w:szCs w:val="20"/>
              </w:rPr>
            </w:pPr>
            <w:r>
              <w:rPr>
                <w:color w:val="auto"/>
                <w:szCs w:val="20"/>
              </w:rPr>
              <w:t>Τεχνικό Σχέδιο</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DA6069C"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5584226" w14:textId="77777777" w:rsidR="00E73A8A" w:rsidRDefault="00E73A8A">
            <w:pPr>
              <w:spacing w:after="0"/>
              <w:ind w:left="0" w:firstLine="0"/>
              <w:jc w:val="center"/>
              <w:rPr>
                <w:color w:val="auto"/>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5EE7D7B" w14:textId="77777777" w:rsidR="00E73A8A" w:rsidRDefault="00E564A3">
            <w:pPr>
              <w:spacing w:after="0"/>
              <w:ind w:left="0" w:firstLine="0"/>
              <w:jc w:val="center"/>
              <w:rPr>
                <w:color w:val="auto"/>
                <w:szCs w:val="20"/>
              </w:rPr>
            </w:pPr>
            <w:r>
              <w:rPr>
                <w:color w:val="auto"/>
                <w:szCs w:val="20"/>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9508AB5" w14:textId="77777777" w:rsidR="00E73A8A" w:rsidRDefault="00E564A3">
            <w:pPr>
              <w:spacing w:after="0"/>
              <w:ind w:left="0"/>
              <w:jc w:val="center"/>
              <w:rPr>
                <w:color w:val="auto"/>
                <w:szCs w:val="20"/>
              </w:rPr>
            </w:pPr>
            <w:r>
              <w:rPr>
                <w:color w:val="auto"/>
                <w:szCs w:val="20"/>
              </w:rPr>
              <w:t>4</w:t>
            </w:r>
          </w:p>
        </w:tc>
      </w:tr>
      <w:tr w:rsidR="00E73A8A" w14:paraId="2C791A30"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BF99B9" w14:textId="77777777" w:rsidR="00E73A8A" w:rsidRDefault="00E564A3">
            <w:pPr>
              <w:spacing w:after="0"/>
              <w:ind w:left="0" w:firstLine="0"/>
              <w:jc w:val="center"/>
            </w:pPr>
            <w:r>
              <w:rPr>
                <w:color w:val="auto"/>
                <w:szCs w:val="20"/>
                <w:lang w:val="en-US"/>
              </w:rPr>
              <w:t xml:space="preserve">                                                                                                                                  </w:t>
            </w:r>
            <w:r>
              <w:rPr>
                <w:color w:val="auto"/>
                <w:szCs w:val="20"/>
              </w:rPr>
              <w:t>Σύνολο 28</w:t>
            </w:r>
          </w:p>
        </w:tc>
      </w:tr>
      <w:tr w:rsidR="00E73A8A" w14:paraId="1F975486"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3CEE5DF5" w14:textId="77777777" w:rsidR="00E73A8A" w:rsidRDefault="00E564A3">
            <w:pPr>
              <w:spacing w:after="0"/>
              <w:ind w:left="0" w:firstLine="0"/>
              <w:jc w:val="center"/>
              <w:rPr>
                <w:color w:val="auto"/>
                <w:szCs w:val="20"/>
              </w:rPr>
            </w:pPr>
            <w:r>
              <w:rPr>
                <w:color w:val="auto"/>
                <w:szCs w:val="20"/>
              </w:rPr>
              <w:t>2ο ΕΞΑΜΗΝΟ (1Β)</w:t>
            </w:r>
          </w:p>
        </w:tc>
      </w:tr>
      <w:tr w:rsidR="00E73A8A" w14:paraId="58BB3E95"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B926E54" w14:textId="77777777" w:rsidR="00E73A8A" w:rsidRDefault="00E564A3">
            <w:pPr>
              <w:spacing w:after="0"/>
              <w:ind w:left="0"/>
              <w:jc w:val="center"/>
              <w:rPr>
                <w:rFonts w:eastAsia="Times New Roman" w:cs="Arial"/>
                <w:color w:val="auto"/>
                <w:szCs w:val="20"/>
              </w:rPr>
            </w:pPr>
            <w:r>
              <w:rPr>
                <w:rFonts w:eastAsia="Times New Roman" w:cs="Arial"/>
                <w:color w:val="auto"/>
                <w:szCs w:val="20"/>
              </w:rPr>
              <w:t>ΜΑ2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B9F313C" w14:textId="77777777" w:rsidR="00E73A8A" w:rsidRDefault="00E564A3">
            <w:pPr>
              <w:spacing w:after="0"/>
              <w:ind w:left="0" w:firstLine="0"/>
              <w:rPr>
                <w:color w:val="auto"/>
                <w:szCs w:val="20"/>
              </w:rPr>
            </w:pPr>
            <w:r>
              <w:rPr>
                <w:color w:val="auto"/>
                <w:szCs w:val="20"/>
              </w:rPr>
              <w:t>Μαθηματικά 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5307E6B"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06ED4D7" w14:textId="77777777" w:rsidR="00E73A8A" w:rsidRDefault="00E564A3">
            <w:pPr>
              <w:spacing w:after="0"/>
              <w:ind w:left="0" w:firstLine="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6E8339E" w14:textId="77777777" w:rsidR="00E73A8A" w:rsidRDefault="00E73A8A">
            <w:pPr>
              <w:spacing w:after="0"/>
              <w:ind w:left="0" w:firstLine="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511035F" w14:textId="77777777" w:rsidR="00E73A8A" w:rsidRDefault="00E564A3">
            <w:pPr>
              <w:spacing w:after="0"/>
              <w:ind w:left="0"/>
              <w:jc w:val="center"/>
              <w:rPr>
                <w:color w:val="auto"/>
                <w:szCs w:val="20"/>
              </w:rPr>
            </w:pPr>
            <w:r>
              <w:rPr>
                <w:color w:val="auto"/>
                <w:szCs w:val="20"/>
              </w:rPr>
              <w:t>5</w:t>
            </w:r>
          </w:p>
        </w:tc>
      </w:tr>
      <w:tr w:rsidR="00E73A8A" w14:paraId="6B5F081A"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25CC9A0" w14:textId="77777777" w:rsidR="00E73A8A" w:rsidRDefault="00E564A3">
            <w:pPr>
              <w:spacing w:after="0"/>
              <w:ind w:left="0"/>
              <w:jc w:val="center"/>
              <w:rPr>
                <w:rFonts w:eastAsia="Times New Roman" w:cs="Arial"/>
                <w:color w:val="auto"/>
                <w:szCs w:val="20"/>
              </w:rPr>
            </w:pPr>
            <w:r>
              <w:rPr>
                <w:rFonts w:eastAsia="Times New Roman" w:cs="Arial"/>
                <w:color w:val="auto"/>
                <w:szCs w:val="20"/>
              </w:rPr>
              <w:t>ΦΥ2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CAFBD64" w14:textId="77777777" w:rsidR="00E73A8A" w:rsidRDefault="00E564A3">
            <w:pPr>
              <w:spacing w:after="0"/>
              <w:ind w:left="0" w:firstLine="0"/>
              <w:rPr>
                <w:color w:val="auto"/>
                <w:szCs w:val="20"/>
              </w:rPr>
            </w:pPr>
            <w:r>
              <w:rPr>
                <w:color w:val="auto"/>
                <w:szCs w:val="20"/>
              </w:rPr>
              <w:t>Φυσική 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D017CFE"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D250A0C"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0FF25CF" w14:textId="77777777" w:rsidR="00E73A8A" w:rsidRDefault="00E564A3">
            <w:pPr>
              <w:spacing w:after="0"/>
              <w:ind w:left="0" w:firstLine="0"/>
              <w:jc w:val="center"/>
              <w:rPr>
                <w:color w:val="auto"/>
                <w:szCs w:val="20"/>
              </w:rPr>
            </w:pPr>
            <w:r>
              <w:rPr>
                <w:color w:val="auto"/>
                <w:szCs w:val="20"/>
              </w:rPr>
              <w:t>2</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75A398F" w14:textId="77777777" w:rsidR="00E73A8A" w:rsidRDefault="00E564A3">
            <w:pPr>
              <w:spacing w:after="0"/>
              <w:ind w:left="0"/>
              <w:jc w:val="center"/>
              <w:rPr>
                <w:color w:val="auto"/>
                <w:szCs w:val="20"/>
              </w:rPr>
            </w:pPr>
            <w:r>
              <w:rPr>
                <w:color w:val="auto"/>
                <w:szCs w:val="20"/>
              </w:rPr>
              <w:t>6</w:t>
            </w:r>
          </w:p>
        </w:tc>
      </w:tr>
      <w:tr w:rsidR="00E73A8A" w14:paraId="46628245" w14:textId="77777777">
        <w:trPr>
          <w:cantSplit/>
          <w:trHeight w:val="219"/>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7C6AF87" w14:textId="77777777" w:rsidR="00E73A8A" w:rsidRDefault="00E564A3">
            <w:pPr>
              <w:spacing w:after="0"/>
              <w:ind w:left="0"/>
              <w:jc w:val="center"/>
              <w:rPr>
                <w:rFonts w:eastAsia="Times New Roman" w:cs="Arial"/>
                <w:color w:val="auto"/>
                <w:szCs w:val="20"/>
              </w:rPr>
            </w:pPr>
            <w:r>
              <w:rPr>
                <w:rFonts w:eastAsia="Times New Roman" w:cs="Arial"/>
                <w:color w:val="auto"/>
                <w:szCs w:val="20"/>
              </w:rPr>
              <w:t>AN2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C489F0A" w14:textId="77777777" w:rsidR="00E73A8A" w:rsidRDefault="00E564A3">
            <w:pPr>
              <w:spacing w:after="0"/>
              <w:ind w:left="0" w:firstLine="0"/>
              <w:rPr>
                <w:color w:val="auto"/>
                <w:szCs w:val="20"/>
              </w:rPr>
            </w:pPr>
            <w:r>
              <w:rPr>
                <w:color w:val="auto"/>
                <w:szCs w:val="20"/>
              </w:rPr>
              <w:t xml:space="preserve">Aναλυτική Xημεία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90A2A08"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5FB6839"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8DA1B16" w14:textId="77777777" w:rsidR="00E73A8A" w:rsidRDefault="00E564A3">
            <w:pPr>
              <w:spacing w:after="0"/>
              <w:ind w:left="0" w:firstLine="0"/>
              <w:jc w:val="center"/>
              <w:rPr>
                <w:color w:val="auto"/>
                <w:szCs w:val="20"/>
              </w:rPr>
            </w:pPr>
            <w:r>
              <w:rPr>
                <w:color w:val="auto"/>
                <w:szCs w:val="20"/>
              </w:rPr>
              <w:t>3</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24E06AA" w14:textId="77777777" w:rsidR="00E73A8A" w:rsidRDefault="00E564A3">
            <w:pPr>
              <w:spacing w:after="0"/>
              <w:ind w:left="0"/>
              <w:jc w:val="center"/>
              <w:rPr>
                <w:color w:val="auto"/>
                <w:szCs w:val="20"/>
              </w:rPr>
            </w:pPr>
            <w:r>
              <w:rPr>
                <w:color w:val="auto"/>
                <w:szCs w:val="20"/>
              </w:rPr>
              <w:t>7 (4Θ+3Ε)</w:t>
            </w:r>
          </w:p>
        </w:tc>
      </w:tr>
      <w:tr w:rsidR="00E73A8A" w14:paraId="77101A43"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C2C7B17" w14:textId="77777777" w:rsidR="00E73A8A" w:rsidRDefault="00E564A3">
            <w:pPr>
              <w:spacing w:after="0"/>
              <w:ind w:left="0"/>
              <w:jc w:val="center"/>
              <w:rPr>
                <w:rFonts w:eastAsia="Times New Roman" w:cs="Arial"/>
                <w:color w:val="auto"/>
                <w:szCs w:val="20"/>
              </w:rPr>
            </w:pPr>
            <w:r>
              <w:rPr>
                <w:rFonts w:eastAsia="Times New Roman" w:cs="Arial"/>
                <w:color w:val="auto"/>
                <w:szCs w:val="20"/>
              </w:rPr>
              <w:t>ΦX2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17AFC04" w14:textId="77777777" w:rsidR="00E73A8A" w:rsidRDefault="00E564A3">
            <w:pPr>
              <w:spacing w:after="0"/>
              <w:ind w:left="0" w:firstLine="0"/>
              <w:rPr>
                <w:color w:val="auto"/>
                <w:szCs w:val="20"/>
              </w:rPr>
            </w:pPr>
            <w:r>
              <w:rPr>
                <w:color w:val="auto"/>
                <w:szCs w:val="20"/>
              </w:rPr>
              <w:t>Φυσική Xημεία I</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6231D6A"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C2C3DEE"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850A5CE" w14:textId="77777777" w:rsidR="00E73A8A" w:rsidRDefault="00E73A8A">
            <w:pPr>
              <w:spacing w:after="0"/>
              <w:ind w:left="0" w:firstLine="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8F5C194" w14:textId="77777777" w:rsidR="00E73A8A" w:rsidRDefault="00E564A3">
            <w:pPr>
              <w:spacing w:after="0"/>
              <w:ind w:left="0"/>
              <w:jc w:val="center"/>
              <w:rPr>
                <w:color w:val="auto"/>
                <w:szCs w:val="20"/>
              </w:rPr>
            </w:pPr>
            <w:r>
              <w:rPr>
                <w:color w:val="auto"/>
                <w:szCs w:val="20"/>
              </w:rPr>
              <w:t>5</w:t>
            </w:r>
          </w:p>
        </w:tc>
      </w:tr>
      <w:tr w:rsidR="00E73A8A" w14:paraId="31E235A0"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FCC71D4" w14:textId="77777777" w:rsidR="00E73A8A" w:rsidRDefault="00E564A3">
            <w:pPr>
              <w:spacing w:after="0"/>
              <w:ind w:left="0"/>
              <w:jc w:val="center"/>
              <w:rPr>
                <w:rFonts w:eastAsia="Times New Roman" w:cs="Arial"/>
                <w:color w:val="auto"/>
                <w:szCs w:val="20"/>
              </w:rPr>
            </w:pPr>
            <w:r>
              <w:rPr>
                <w:rFonts w:eastAsia="Times New Roman" w:cs="Arial"/>
                <w:color w:val="auto"/>
                <w:szCs w:val="20"/>
              </w:rPr>
              <w:t>ΗΥ2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137A4AA" w14:textId="77777777" w:rsidR="00E73A8A" w:rsidRDefault="00E564A3">
            <w:pPr>
              <w:spacing w:after="0"/>
              <w:ind w:left="0" w:firstLine="0"/>
              <w:rPr>
                <w:color w:val="auto"/>
                <w:szCs w:val="20"/>
              </w:rPr>
            </w:pPr>
            <w:r>
              <w:rPr>
                <w:color w:val="auto"/>
                <w:szCs w:val="20"/>
              </w:rPr>
              <w:t>Εισαγωγή Η/Υ</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EB4CEA5"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9687552"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7699B7D" w14:textId="77777777" w:rsidR="00E73A8A" w:rsidRDefault="00E73A8A">
            <w:pPr>
              <w:spacing w:after="0"/>
              <w:ind w:left="0" w:firstLine="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97ED5F1" w14:textId="77777777" w:rsidR="00E73A8A" w:rsidRDefault="00E564A3">
            <w:pPr>
              <w:spacing w:after="0"/>
              <w:ind w:left="0"/>
              <w:jc w:val="center"/>
              <w:rPr>
                <w:color w:val="auto"/>
                <w:szCs w:val="20"/>
              </w:rPr>
            </w:pPr>
            <w:r>
              <w:rPr>
                <w:color w:val="auto"/>
                <w:szCs w:val="20"/>
              </w:rPr>
              <w:t>4</w:t>
            </w:r>
          </w:p>
        </w:tc>
      </w:tr>
      <w:tr w:rsidR="00E73A8A" w14:paraId="745EDD49"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E300202" w14:textId="77777777" w:rsidR="00E73A8A" w:rsidRDefault="00E564A3">
            <w:pPr>
              <w:spacing w:after="0"/>
              <w:ind w:left="0"/>
              <w:jc w:val="center"/>
              <w:rPr>
                <w:rFonts w:eastAsia="Times New Roman" w:cs="Arial"/>
                <w:color w:val="auto"/>
                <w:szCs w:val="20"/>
              </w:rPr>
            </w:pPr>
            <w:r>
              <w:rPr>
                <w:rFonts w:eastAsia="Times New Roman" w:cs="Arial"/>
                <w:color w:val="auto"/>
                <w:szCs w:val="20"/>
              </w:rPr>
              <w:t>ΜΕ2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2C9DA20" w14:textId="77777777" w:rsidR="00E73A8A" w:rsidRPr="00563768" w:rsidRDefault="00E564A3">
            <w:pPr>
              <w:spacing w:after="0"/>
              <w:ind w:left="0" w:firstLine="0"/>
              <w:rPr>
                <w:color w:val="auto"/>
                <w:szCs w:val="20"/>
                <w:lang w:val="en-US"/>
              </w:rPr>
            </w:pPr>
            <w:r>
              <w:rPr>
                <w:color w:val="auto"/>
                <w:szCs w:val="20"/>
              </w:rPr>
              <w:t>Ισοζύγια μάζας και ενέργειας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4C1B778"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6A85921"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36FF500" w14:textId="77777777" w:rsidR="00E73A8A" w:rsidRDefault="00E73A8A">
            <w:pPr>
              <w:spacing w:after="0"/>
              <w:ind w:left="0" w:firstLine="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916A257" w14:textId="77777777" w:rsidR="00E73A8A" w:rsidRDefault="00E564A3">
            <w:pPr>
              <w:spacing w:after="0"/>
              <w:ind w:left="0"/>
              <w:jc w:val="center"/>
              <w:rPr>
                <w:color w:val="auto"/>
                <w:szCs w:val="20"/>
              </w:rPr>
            </w:pPr>
            <w:r>
              <w:rPr>
                <w:color w:val="auto"/>
                <w:szCs w:val="20"/>
              </w:rPr>
              <w:t>5</w:t>
            </w:r>
          </w:p>
        </w:tc>
      </w:tr>
      <w:tr w:rsidR="00E73A8A" w14:paraId="4B0840FD"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65C391F" w14:textId="77777777" w:rsidR="00E73A8A" w:rsidRDefault="00E564A3">
            <w:pPr>
              <w:spacing w:after="0"/>
              <w:ind w:left="0"/>
              <w:jc w:val="center"/>
            </w:pPr>
            <w:r>
              <w:rPr>
                <w:color w:val="auto"/>
                <w:szCs w:val="20"/>
                <w:lang w:val="en-US"/>
              </w:rPr>
              <w:t xml:space="preserve">                                                                                                                                 </w:t>
            </w:r>
            <w:r>
              <w:rPr>
                <w:color w:val="auto"/>
                <w:szCs w:val="20"/>
              </w:rPr>
              <w:t>Σύνολο 32</w:t>
            </w:r>
          </w:p>
        </w:tc>
      </w:tr>
      <w:tr w:rsidR="00E73A8A" w14:paraId="4674AC5A"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16B204F3" w14:textId="77777777" w:rsidR="00E73A8A" w:rsidRDefault="00E564A3">
            <w:pPr>
              <w:spacing w:after="0"/>
              <w:ind w:left="0"/>
              <w:jc w:val="center"/>
              <w:rPr>
                <w:color w:val="auto"/>
                <w:szCs w:val="20"/>
              </w:rPr>
            </w:pPr>
            <w:r>
              <w:rPr>
                <w:color w:val="auto"/>
                <w:szCs w:val="20"/>
              </w:rPr>
              <w:t>3ο ΕΞΑΜΗΝΟ (2Α)</w:t>
            </w:r>
          </w:p>
        </w:tc>
      </w:tr>
      <w:tr w:rsidR="00E73A8A" w14:paraId="7ABA5CCF"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504DCE1" w14:textId="77777777" w:rsidR="00E73A8A" w:rsidRDefault="00E564A3">
            <w:pPr>
              <w:spacing w:after="0"/>
              <w:ind w:left="0"/>
              <w:jc w:val="center"/>
              <w:rPr>
                <w:color w:val="auto"/>
                <w:szCs w:val="20"/>
              </w:rPr>
            </w:pPr>
            <w:r>
              <w:rPr>
                <w:color w:val="auto"/>
                <w:szCs w:val="20"/>
              </w:rPr>
              <w:t>MA3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69A5199" w14:textId="77777777" w:rsidR="00E73A8A" w:rsidRDefault="00E564A3">
            <w:pPr>
              <w:spacing w:after="0"/>
              <w:ind w:left="0" w:firstLine="0"/>
              <w:rPr>
                <w:color w:val="auto"/>
                <w:szCs w:val="20"/>
              </w:rPr>
            </w:pPr>
            <w:r>
              <w:rPr>
                <w:color w:val="auto"/>
                <w:szCs w:val="20"/>
              </w:rPr>
              <w:t>Μαθηματικά ΙΙΙ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939145B"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DCE9C41"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A4D6878"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6AD8AFF" w14:textId="77777777" w:rsidR="00E73A8A" w:rsidRDefault="00E564A3">
            <w:pPr>
              <w:spacing w:after="0"/>
              <w:ind w:left="0"/>
              <w:jc w:val="center"/>
              <w:rPr>
                <w:color w:val="auto"/>
                <w:szCs w:val="20"/>
              </w:rPr>
            </w:pPr>
            <w:r>
              <w:rPr>
                <w:color w:val="auto"/>
                <w:szCs w:val="20"/>
              </w:rPr>
              <w:t>5</w:t>
            </w:r>
          </w:p>
        </w:tc>
      </w:tr>
      <w:tr w:rsidR="00E73A8A" w14:paraId="19C8DFE0"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A875AEC" w14:textId="77777777" w:rsidR="00E73A8A" w:rsidRDefault="00E564A3">
            <w:pPr>
              <w:spacing w:after="0"/>
              <w:ind w:left="0"/>
              <w:jc w:val="center"/>
              <w:rPr>
                <w:color w:val="auto"/>
                <w:szCs w:val="20"/>
              </w:rPr>
            </w:pPr>
            <w:r>
              <w:rPr>
                <w:color w:val="auto"/>
                <w:szCs w:val="20"/>
              </w:rPr>
              <w:t>ΦΧ3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5B7F4F7" w14:textId="77777777" w:rsidR="00E73A8A" w:rsidRDefault="00E564A3">
            <w:pPr>
              <w:spacing w:after="0"/>
              <w:ind w:left="0" w:firstLine="0"/>
              <w:rPr>
                <w:color w:val="auto"/>
                <w:szCs w:val="20"/>
              </w:rPr>
            </w:pPr>
            <w:r>
              <w:rPr>
                <w:color w:val="auto"/>
                <w:szCs w:val="20"/>
              </w:rPr>
              <w:t xml:space="preserve">Φυσική Χημεία ΙΙ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D3D6A6B"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82857AC"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EB8424B" w14:textId="77777777" w:rsidR="00E73A8A" w:rsidRDefault="00E564A3">
            <w:pPr>
              <w:spacing w:after="0"/>
              <w:ind w:left="0"/>
              <w:jc w:val="center"/>
              <w:rPr>
                <w:color w:val="auto"/>
                <w:szCs w:val="20"/>
              </w:rPr>
            </w:pPr>
            <w:r>
              <w:rPr>
                <w:color w:val="auto"/>
                <w:szCs w:val="20"/>
              </w:rPr>
              <w:t>3</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DD404CD" w14:textId="77777777" w:rsidR="00E73A8A" w:rsidRDefault="00E564A3">
            <w:pPr>
              <w:spacing w:after="0"/>
              <w:ind w:left="0"/>
              <w:jc w:val="center"/>
              <w:rPr>
                <w:color w:val="auto"/>
                <w:szCs w:val="20"/>
              </w:rPr>
            </w:pPr>
            <w:r>
              <w:rPr>
                <w:color w:val="auto"/>
                <w:szCs w:val="20"/>
              </w:rPr>
              <w:t>7 (4Θ+3Ε)</w:t>
            </w:r>
          </w:p>
        </w:tc>
      </w:tr>
      <w:tr w:rsidR="00E73A8A" w14:paraId="0DF6DC6B"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A415F14" w14:textId="77777777" w:rsidR="00E73A8A" w:rsidRDefault="00E564A3">
            <w:pPr>
              <w:spacing w:after="0"/>
              <w:ind w:left="0"/>
              <w:jc w:val="center"/>
              <w:rPr>
                <w:color w:val="auto"/>
                <w:szCs w:val="20"/>
              </w:rPr>
            </w:pPr>
            <w:r>
              <w:rPr>
                <w:color w:val="auto"/>
                <w:szCs w:val="20"/>
              </w:rPr>
              <w:t>EΘ3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8E95FC7" w14:textId="77777777" w:rsidR="00E73A8A" w:rsidRDefault="004064A8">
            <w:pPr>
              <w:spacing w:after="0"/>
              <w:ind w:left="0" w:firstLine="0"/>
              <w:rPr>
                <w:color w:val="auto"/>
                <w:szCs w:val="20"/>
              </w:rPr>
            </w:pPr>
            <w:r>
              <w:rPr>
                <w:color w:val="auto"/>
                <w:szCs w:val="20"/>
              </w:rPr>
              <w:t xml:space="preserve">Eφαρμοσμένη </w:t>
            </w:r>
            <w:r w:rsidR="00E564A3">
              <w:rPr>
                <w:color w:val="auto"/>
                <w:szCs w:val="20"/>
              </w:rPr>
              <w:t>Θερμοδυναμική I</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C0C2325"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8AD11B7"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28D7A10"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89096D2" w14:textId="77777777" w:rsidR="00E73A8A" w:rsidRDefault="00E564A3">
            <w:pPr>
              <w:spacing w:after="0"/>
              <w:ind w:left="0"/>
              <w:jc w:val="center"/>
              <w:rPr>
                <w:color w:val="auto"/>
                <w:szCs w:val="20"/>
              </w:rPr>
            </w:pPr>
            <w:r>
              <w:rPr>
                <w:color w:val="auto"/>
                <w:szCs w:val="20"/>
              </w:rPr>
              <w:t>5</w:t>
            </w:r>
          </w:p>
        </w:tc>
      </w:tr>
      <w:tr w:rsidR="00E73A8A" w14:paraId="18F43681"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272BE73" w14:textId="77777777" w:rsidR="00E73A8A" w:rsidRDefault="00E564A3">
            <w:pPr>
              <w:spacing w:after="0"/>
              <w:ind w:left="0"/>
              <w:jc w:val="center"/>
              <w:rPr>
                <w:color w:val="auto"/>
                <w:szCs w:val="20"/>
              </w:rPr>
            </w:pPr>
            <w:r>
              <w:rPr>
                <w:color w:val="auto"/>
                <w:szCs w:val="20"/>
              </w:rPr>
              <w:t>ΟΧ3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0129DB" w14:textId="77777777" w:rsidR="00E73A8A" w:rsidRDefault="00E564A3">
            <w:pPr>
              <w:spacing w:after="0"/>
              <w:ind w:left="0" w:firstLine="0"/>
              <w:rPr>
                <w:color w:val="auto"/>
                <w:szCs w:val="20"/>
              </w:rPr>
            </w:pPr>
            <w:r>
              <w:rPr>
                <w:color w:val="auto"/>
                <w:szCs w:val="20"/>
              </w:rPr>
              <w:t xml:space="preserve">Οργανική Χημεία Ι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2AF7580"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03B7928"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4A3BC36" w14:textId="77777777" w:rsidR="00E73A8A" w:rsidRDefault="00E564A3">
            <w:pPr>
              <w:spacing w:after="0"/>
              <w:ind w:left="0"/>
              <w:jc w:val="center"/>
              <w:rPr>
                <w:color w:val="auto"/>
                <w:szCs w:val="20"/>
              </w:rPr>
            </w:pPr>
            <w:r>
              <w:rPr>
                <w:color w:val="auto"/>
                <w:szCs w:val="20"/>
              </w:rPr>
              <w:t>3</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87844CC" w14:textId="77777777" w:rsidR="00E73A8A" w:rsidRDefault="00E564A3">
            <w:pPr>
              <w:spacing w:after="0"/>
              <w:ind w:left="0"/>
              <w:jc w:val="center"/>
              <w:rPr>
                <w:color w:val="auto"/>
                <w:szCs w:val="20"/>
              </w:rPr>
            </w:pPr>
            <w:r>
              <w:rPr>
                <w:color w:val="auto"/>
                <w:szCs w:val="20"/>
              </w:rPr>
              <w:t>7 (4Θ+3Ε)</w:t>
            </w:r>
          </w:p>
        </w:tc>
      </w:tr>
      <w:tr w:rsidR="00E73A8A" w14:paraId="6F02C9EE"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BDBB805" w14:textId="77777777" w:rsidR="00E73A8A" w:rsidRDefault="00E564A3">
            <w:pPr>
              <w:spacing w:after="0"/>
              <w:ind w:left="0"/>
              <w:jc w:val="center"/>
              <w:rPr>
                <w:color w:val="auto"/>
                <w:szCs w:val="20"/>
              </w:rPr>
            </w:pPr>
            <w:r>
              <w:rPr>
                <w:color w:val="auto"/>
                <w:szCs w:val="20"/>
              </w:rPr>
              <w:t>ΣΤ3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72F8AC1" w14:textId="77777777" w:rsidR="00E73A8A" w:rsidRDefault="00E564A3">
            <w:pPr>
              <w:spacing w:after="0"/>
              <w:ind w:left="0" w:firstLine="0"/>
              <w:rPr>
                <w:color w:val="auto"/>
                <w:szCs w:val="20"/>
              </w:rPr>
            </w:pPr>
            <w:r>
              <w:rPr>
                <w:color w:val="auto"/>
                <w:szCs w:val="20"/>
              </w:rPr>
              <w:t>Στατιστική</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EB0088"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38022E5"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C77B97"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0DD25DF" w14:textId="77777777" w:rsidR="00E73A8A" w:rsidRDefault="00E564A3">
            <w:pPr>
              <w:spacing w:after="0"/>
              <w:ind w:left="0"/>
              <w:jc w:val="center"/>
              <w:rPr>
                <w:color w:val="auto"/>
                <w:szCs w:val="20"/>
              </w:rPr>
            </w:pPr>
            <w:r>
              <w:rPr>
                <w:color w:val="auto"/>
                <w:szCs w:val="20"/>
              </w:rPr>
              <w:t>5</w:t>
            </w:r>
          </w:p>
        </w:tc>
      </w:tr>
      <w:tr w:rsidR="00E73A8A" w14:paraId="609701AE"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9099B48" w14:textId="77777777" w:rsidR="00E73A8A" w:rsidRDefault="00E564A3">
            <w:pPr>
              <w:spacing w:after="0"/>
              <w:ind w:left="0"/>
              <w:jc w:val="center"/>
            </w:pPr>
            <w:r>
              <w:rPr>
                <w:color w:val="auto"/>
                <w:szCs w:val="20"/>
                <w:lang w:val="en-US"/>
              </w:rPr>
              <w:t xml:space="preserve">                                                                                                                                  </w:t>
            </w:r>
            <w:r>
              <w:rPr>
                <w:color w:val="auto"/>
                <w:szCs w:val="20"/>
              </w:rPr>
              <w:t>Σύνολο29</w:t>
            </w:r>
          </w:p>
        </w:tc>
      </w:tr>
      <w:tr w:rsidR="00E73A8A" w14:paraId="52E9ACA8"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1C2858F7" w14:textId="77777777" w:rsidR="00E73A8A" w:rsidRDefault="00E564A3">
            <w:pPr>
              <w:spacing w:after="0"/>
              <w:ind w:left="0"/>
              <w:jc w:val="center"/>
              <w:rPr>
                <w:color w:val="auto"/>
                <w:szCs w:val="20"/>
              </w:rPr>
            </w:pPr>
            <w:r>
              <w:rPr>
                <w:color w:val="auto"/>
                <w:szCs w:val="20"/>
              </w:rPr>
              <w:t>4ο ΕΞΑΜΗΝΟ (2Β)</w:t>
            </w:r>
          </w:p>
        </w:tc>
      </w:tr>
      <w:tr w:rsidR="00E73A8A" w14:paraId="51E13A21"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9919A52" w14:textId="77777777" w:rsidR="00E73A8A" w:rsidRDefault="00E564A3">
            <w:pPr>
              <w:spacing w:after="0"/>
              <w:ind w:left="0" w:firstLine="10"/>
              <w:jc w:val="center"/>
              <w:rPr>
                <w:rFonts w:eastAsia="Times New Roman" w:cs="Arial"/>
                <w:color w:val="auto"/>
                <w:szCs w:val="20"/>
              </w:rPr>
            </w:pPr>
            <w:r>
              <w:rPr>
                <w:rFonts w:eastAsia="Times New Roman" w:cs="Arial"/>
                <w:color w:val="auto"/>
                <w:szCs w:val="20"/>
              </w:rPr>
              <w:t>ΟΧ4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1DA2E35" w14:textId="77777777" w:rsidR="00E73A8A" w:rsidRDefault="00E564A3">
            <w:pPr>
              <w:spacing w:after="0"/>
              <w:ind w:left="0" w:firstLine="0"/>
              <w:rPr>
                <w:color w:val="auto"/>
                <w:szCs w:val="20"/>
              </w:rPr>
            </w:pPr>
            <w:r>
              <w:rPr>
                <w:color w:val="auto"/>
                <w:szCs w:val="20"/>
              </w:rPr>
              <w:t>Οργανική Χημεία 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A2B68BD" w14:textId="77777777" w:rsidR="00E73A8A" w:rsidRDefault="00E564A3">
            <w:pPr>
              <w:spacing w:after="0"/>
              <w:ind w:left="0" w:firstLine="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E5E116B"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9CF3254"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CCA8F1E" w14:textId="77777777" w:rsidR="00E73A8A" w:rsidRDefault="00E564A3">
            <w:pPr>
              <w:spacing w:after="0"/>
              <w:ind w:left="0"/>
              <w:jc w:val="center"/>
              <w:rPr>
                <w:color w:val="auto"/>
                <w:szCs w:val="20"/>
              </w:rPr>
            </w:pPr>
            <w:r>
              <w:rPr>
                <w:color w:val="auto"/>
                <w:szCs w:val="20"/>
              </w:rPr>
              <w:t>5</w:t>
            </w:r>
          </w:p>
        </w:tc>
      </w:tr>
      <w:tr w:rsidR="00E73A8A" w14:paraId="57334A2F"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87FE1B9" w14:textId="77777777" w:rsidR="00E73A8A" w:rsidRDefault="00E564A3">
            <w:pPr>
              <w:spacing w:after="0"/>
              <w:ind w:left="0" w:firstLine="10"/>
              <w:jc w:val="center"/>
              <w:rPr>
                <w:rFonts w:eastAsia="Times New Roman" w:cs="Arial"/>
                <w:color w:val="auto"/>
                <w:szCs w:val="20"/>
              </w:rPr>
            </w:pPr>
            <w:r>
              <w:rPr>
                <w:rFonts w:eastAsia="Times New Roman" w:cs="Arial"/>
                <w:color w:val="auto"/>
                <w:szCs w:val="20"/>
              </w:rPr>
              <w:t>ΔE4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D0358F6" w14:textId="77777777" w:rsidR="00E73A8A" w:rsidRDefault="00E564A3">
            <w:pPr>
              <w:spacing w:after="0"/>
              <w:ind w:left="0" w:firstLine="0"/>
              <w:rPr>
                <w:color w:val="auto"/>
                <w:szCs w:val="20"/>
              </w:rPr>
            </w:pPr>
            <w:r>
              <w:rPr>
                <w:color w:val="auto"/>
                <w:szCs w:val="20"/>
              </w:rPr>
              <w:t>Τεχνικές Οργάνωσης Παραγωγής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478BEA4" w14:textId="77777777" w:rsidR="00E73A8A" w:rsidRDefault="00E564A3">
            <w:pPr>
              <w:spacing w:after="0"/>
              <w:ind w:left="0" w:firstLine="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367B5D" w14:textId="77777777" w:rsidR="00E73A8A" w:rsidRDefault="00E564A3">
            <w:pPr>
              <w:spacing w:after="0"/>
              <w:ind w:left="0" w:firstLine="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02753D6"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FC8034C" w14:textId="77777777" w:rsidR="00E73A8A" w:rsidRDefault="00E564A3">
            <w:pPr>
              <w:spacing w:after="0"/>
              <w:ind w:left="0"/>
              <w:jc w:val="center"/>
              <w:rPr>
                <w:color w:val="auto"/>
                <w:szCs w:val="20"/>
              </w:rPr>
            </w:pPr>
            <w:r>
              <w:rPr>
                <w:color w:val="auto"/>
                <w:szCs w:val="20"/>
              </w:rPr>
              <w:t>5</w:t>
            </w:r>
          </w:p>
        </w:tc>
      </w:tr>
      <w:tr w:rsidR="00E73A8A" w14:paraId="54A41D51"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5B1C32A" w14:textId="77777777" w:rsidR="00E73A8A" w:rsidRDefault="00E564A3">
            <w:pPr>
              <w:spacing w:after="0"/>
              <w:ind w:left="0" w:firstLine="10"/>
              <w:jc w:val="center"/>
              <w:rPr>
                <w:rFonts w:eastAsia="Times New Roman" w:cs="Arial"/>
                <w:color w:val="auto"/>
                <w:szCs w:val="20"/>
              </w:rPr>
            </w:pPr>
            <w:r>
              <w:rPr>
                <w:rFonts w:eastAsia="Times New Roman" w:cs="Arial"/>
                <w:color w:val="auto"/>
                <w:szCs w:val="20"/>
              </w:rPr>
              <w:t>EΘ4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F991725" w14:textId="77777777" w:rsidR="00E73A8A" w:rsidRDefault="00442C14">
            <w:pPr>
              <w:spacing w:after="0"/>
              <w:ind w:left="0" w:firstLine="0"/>
              <w:rPr>
                <w:color w:val="auto"/>
                <w:szCs w:val="20"/>
              </w:rPr>
            </w:pPr>
            <w:r>
              <w:rPr>
                <w:color w:val="auto"/>
                <w:szCs w:val="20"/>
              </w:rPr>
              <w:t>Eφαρμοσμένη</w:t>
            </w:r>
            <w:r w:rsidR="00E564A3">
              <w:rPr>
                <w:color w:val="auto"/>
                <w:szCs w:val="20"/>
              </w:rPr>
              <w:t xml:space="preserve"> Θερμοδυναμική II</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F19CE11" w14:textId="77777777" w:rsidR="00E73A8A" w:rsidRDefault="00E564A3">
            <w:pPr>
              <w:spacing w:after="0"/>
              <w:ind w:left="0" w:firstLine="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C03441B" w14:textId="77777777" w:rsidR="00E73A8A" w:rsidRDefault="00E564A3">
            <w:pPr>
              <w:spacing w:after="0"/>
              <w:ind w:left="0" w:firstLine="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458A929"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85E4C5A" w14:textId="77777777" w:rsidR="00E73A8A" w:rsidRDefault="00E564A3">
            <w:pPr>
              <w:spacing w:after="0"/>
              <w:ind w:left="0"/>
              <w:jc w:val="center"/>
              <w:rPr>
                <w:color w:val="auto"/>
                <w:szCs w:val="20"/>
              </w:rPr>
            </w:pPr>
            <w:r>
              <w:rPr>
                <w:color w:val="auto"/>
                <w:szCs w:val="20"/>
              </w:rPr>
              <w:t>5</w:t>
            </w:r>
          </w:p>
        </w:tc>
      </w:tr>
      <w:tr w:rsidR="00E73A8A" w14:paraId="7E27DD3F"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70599BF" w14:textId="77777777" w:rsidR="00E73A8A" w:rsidRDefault="00E564A3">
            <w:pPr>
              <w:spacing w:after="0"/>
              <w:ind w:left="0" w:firstLine="10"/>
              <w:jc w:val="center"/>
              <w:rPr>
                <w:rFonts w:eastAsia="Times New Roman" w:cs="Arial"/>
                <w:color w:val="auto"/>
                <w:szCs w:val="20"/>
              </w:rPr>
            </w:pPr>
            <w:r>
              <w:rPr>
                <w:rFonts w:eastAsia="Times New Roman" w:cs="Arial"/>
                <w:color w:val="auto"/>
                <w:szCs w:val="20"/>
              </w:rPr>
              <w:t>ΦΜ4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CE80EBF" w14:textId="77777777" w:rsidR="00E73A8A" w:rsidRDefault="00E564A3">
            <w:pPr>
              <w:spacing w:after="0"/>
              <w:ind w:left="0" w:firstLine="0"/>
              <w:rPr>
                <w:color w:val="auto"/>
                <w:szCs w:val="20"/>
              </w:rPr>
            </w:pPr>
            <w:r>
              <w:rPr>
                <w:color w:val="auto"/>
                <w:szCs w:val="20"/>
              </w:rPr>
              <w:t>Φαινόμενα Μεταφοράς 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D8AB7D7" w14:textId="77777777" w:rsidR="00E73A8A" w:rsidRDefault="00E564A3">
            <w:pPr>
              <w:spacing w:after="0"/>
              <w:ind w:left="0" w:firstLine="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DBB6FB8" w14:textId="77777777" w:rsidR="00E73A8A" w:rsidRDefault="00E564A3">
            <w:pPr>
              <w:spacing w:after="0"/>
              <w:ind w:left="0" w:firstLine="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AB9E406"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86D8F86" w14:textId="77777777" w:rsidR="00E73A8A" w:rsidRDefault="00E564A3">
            <w:pPr>
              <w:spacing w:after="0"/>
              <w:ind w:left="0" w:firstLine="0"/>
              <w:jc w:val="center"/>
              <w:rPr>
                <w:color w:val="auto"/>
                <w:szCs w:val="20"/>
              </w:rPr>
            </w:pPr>
            <w:r>
              <w:rPr>
                <w:color w:val="auto"/>
                <w:szCs w:val="20"/>
              </w:rPr>
              <w:t>6</w:t>
            </w:r>
          </w:p>
        </w:tc>
      </w:tr>
      <w:tr w:rsidR="00E73A8A" w14:paraId="23367A9C"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A5FA45C" w14:textId="77777777" w:rsidR="00E73A8A" w:rsidRDefault="00E564A3">
            <w:pPr>
              <w:spacing w:after="0"/>
              <w:ind w:left="0" w:firstLine="10"/>
              <w:jc w:val="center"/>
              <w:rPr>
                <w:rFonts w:eastAsia="Times New Roman" w:cs="Arial"/>
                <w:color w:val="auto"/>
                <w:szCs w:val="20"/>
              </w:rPr>
            </w:pPr>
            <w:r>
              <w:rPr>
                <w:rFonts w:eastAsia="Times New Roman" w:cs="Arial"/>
                <w:color w:val="auto"/>
                <w:szCs w:val="20"/>
              </w:rPr>
              <w:t>ΗΥ4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2313B9C" w14:textId="77777777" w:rsidR="00E73A8A" w:rsidRDefault="00E564A3">
            <w:pPr>
              <w:spacing w:after="0"/>
              <w:ind w:left="0" w:firstLine="0"/>
              <w:rPr>
                <w:color w:val="auto"/>
                <w:szCs w:val="20"/>
              </w:rPr>
            </w:pPr>
            <w:r>
              <w:rPr>
                <w:color w:val="auto"/>
                <w:szCs w:val="20"/>
              </w:rPr>
              <w:t>Εφαρμογές Η/Υ στη Χημική Μηχανική</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5C88F83" w14:textId="77777777" w:rsidR="00E73A8A" w:rsidRDefault="00E564A3">
            <w:pPr>
              <w:spacing w:after="0"/>
              <w:ind w:left="0" w:firstLine="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A366524" w14:textId="77777777" w:rsidR="00E73A8A" w:rsidRDefault="00E73A8A">
            <w:pPr>
              <w:spacing w:after="0"/>
              <w:ind w:left="0"/>
              <w:jc w:val="center"/>
              <w:rPr>
                <w:color w:val="auto"/>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3D2D3AB" w14:textId="77777777" w:rsidR="00E73A8A" w:rsidRDefault="00E564A3">
            <w:pPr>
              <w:spacing w:after="0"/>
              <w:ind w:left="0" w:firstLine="0"/>
              <w:jc w:val="center"/>
              <w:rPr>
                <w:color w:val="auto"/>
                <w:szCs w:val="20"/>
              </w:rPr>
            </w:pPr>
            <w:r>
              <w:rPr>
                <w:color w:val="auto"/>
                <w:szCs w:val="20"/>
              </w:rPr>
              <w:t>2</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A0F2CCD" w14:textId="77777777" w:rsidR="00E73A8A" w:rsidRDefault="00E564A3">
            <w:pPr>
              <w:spacing w:after="0"/>
              <w:ind w:left="0"/>
              <w:jc w:val="center"/>
              <w:rPr>
                <w:color w:val="auto"/>
                <w:szCs w:val="20"/>
              </w:rPr>
            </w:pPr>
            <w:r>
              <w:rPr>
                <w:color w:val="auto"/>
                <w:szCs w:val="20"/>
              </w:rPr>
              <w:t>5</w:t>
            </w:r>
          </w:p>
        </w:tc>
      </w:tr>
      <w:tr w:rsidR="00E73A8A" w14:paraId="7B7E71CC"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C0A66BE" w14:textId="77777777" w:rsidR="00E73A8A" w:rsidRDefault="00E73A8A">
            <w:pPr>
              <w:spacing w:after="0"/>
              <w:ind w:left="0"/>
              <w:jc w:val="center"/>
              <w:rPr>
                <w:rFonts w:eastAsia="Times New Roman" w:cs="Arial"/>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6149071" w14:textId="77777777" w:rsidR="00E73A8A" w:rsidRDefault="00E564A3">
            <w:pPr>
              <w:spacing w:after="0"/>
              <w:ind w:left="0" w:firstLine="0"/>
              <w:rPr>
                <w:color w:val="auto"/>
                <w:szCs w:val="20"/>
              </w:rPr>
            </w:pPr>
            <w:r>
              <w:rPr>
                <w:color w:val="auto"/>
                <w:szCs w:val="20"/>
              </w:rPr>
              <w:t>Γενικές Επιλογές (Α &amp; Β)</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DF61DFC" w14:textId="77777777" w:rsidR="00E73A8A" w:rsidRDefault="00E564A3">
            <w:pPr>
              <w:spacing w:after="0"/>
              <w:ind w:left="0" w:firstLine="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5E92BB4" w14:textId="77777777" w:rsidR="00E73A8A" w:rsidRDefault="00E564A3">
            <w:pPr>
              <w:spacing w:after="0"/>
              <w:ind w:left="0" w:firstLine="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D3E8C75"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39F25EB" w14:textId="77777777" w:rsidR="00E73A8A" w:rsidRDefault="00E564A3">
            <w:pPr>
              <w:spacing w:after="0"/>
              <w:ind w:left="0"/>
              <w:jc w:val="center"/>
              <w:rPr>
                <w:color w:val="auto"/>
                <w:szCs w:val="20"/>
              </w:rPr>
            </w:pPr>
            <w:r>
              <w:rPr>
                <w:color w:val="auto"/>
                <w:szCs w:val="20"/>
              </w:rPr>
              <w:t>5</w:t>
            </w:r>
          </w:p>
        </w:tc>
      </w:tr>
      <w:tr w:rsidR="00E73A8A" w14:paraId="1058114C"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CE09F9D" w14:textId="77777777" w:rsidR="00E73A8A" w:rsidRDefault="00E564A3">
            <w:pPr>
              <w:spacing w:after="0"/>
              <w:ind w:left="0"/>
              <w:jc w:val="center"/>
            </w:pPr>
            <w:r>
              <w:rPr>
                <w:color w:val="auto"/>
                <w:szCs w:val="20"/>
                <w:lang w:val="en-US"/>
              </w:rPr>
              <w:t xml:space="preserve">                                                                                                                                 </w:t>
            </w:r>
            <w:r>
              <w:rPr>
                <w:color w:val="auto"/>
                <w:szCs w:val="20"/>
              </w:rPr>
              <w:t>Σύνολο 31</w:t>
            </w:r>
          </w:p>
        </w:tc>
      </w:tr>
      <w:tr w:rsidR="00E73A8A" w14:paraId="0D6E82DE"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1D9C3A1F" w14:textId="77777777" w:rsidR="00E73A8A" w:rsidRDefault="00E564A3">
            <w:pPr>
              <w:spacing w:after="0"/>
              <w:ind w:left="0"/>
              <w:jc w:val="center"/>
              <w:rPr>
                <w:color w:val="auto"/>
                <w:szCs w:val="20"/>
              </w:rPr>
            </w:pPr>
            <w:r>
              <w:rPr>
                <w:color w:val="auto"/>
                <w:szCs w:val="20"/>
              </w:rPr>
              <w:t>5ο ΕΞΑΜΗΝΟ (3Α)</w:t>
            </w:r>
          </w:p>
        </w:tc>
      </w:tr>
      <w:tr w:rsidR="00E73A8A" w14:paraId="1ABF63A2"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39F3CB0" w14:textId="77777777" w:rsidR="00E73A8A" w:rsidRDefault="00E564A3">
            <w:pPr>
              <w:spacing w:after="0"/>
              <w:ind w:left="0"/>
              <w:jc w:val="center"/>
              <w:rPr>
                <w:color w:val="auto"/>
                <w:szCs w:val="20"/>
              </w:rPr>
            </w:pPr>
            <w:r>
              <w:rPr>
                <w:color w:val="auto"/>
                <w:szCs w:val="20"/>
              </w:rPr>
              <w:t>ΕΥ5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EE8150F" w14:textId="77777777" w:rsidR="00E73A8A" w:rsidRDefault="00E564A3">
            <w:pPr>
              <w:spacing w:after="0"/>
              <w:ind w:left="0" w:firstLine="0"/>
              <w:rPr>
                <w:color w:val="auto"/>
                <w:szCs w:val="20"/>
              </w:rPr>
            </w:pPr>
            <w:r>
              <w:rPr>
                <w:color w:val="auto"/>
                <w:szCs w:val="20"/>
              </w:rPr>
              <w:t xml:space="preserve">Επιστήμη &amp; Τεχνολογία Υλικών Ι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87CDA95"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8DA62F7"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137997"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F2C8A37" w14:textId="77777777" w:rsidR="00E73A8A" w:rsidRDefault="00E564A3">
            <w:pPr>
              <w:spacing w:after="0"/>
              <w:ind w:left="0"/>
              <w:jc w:val="center"/>
              <w:rPr>
                <w:color w:val="auto"/>
                <w:szCs w:val="20"/>
              </w:rPr>
            </w:pPr>
            <w:r>
              <w:rPr>
                <w:color w:val="auto"/>
                <w:szCs w:val="20"/>
              </w:rPr>
              <w:t>6</w:t>
            </w:r>
          </w:p>
        </w:tc>
      </w:tr>
      <w:tr w:rsidR="00E73A8A" w14:paraId="30B764E2"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B5DF6DF" w14:textId="77777777" w:rsidR="00E73A8A" w:rsidRDefault="00E564A3">
            <w:pPr>
              <w:spacing w:after="0"/>
              <w:ind w:left="0"/>
              <w:jc w:val="center"/>
              <w:rPr>
                <w:color w:val="auto"/>
                <w:szCs w:val="20"/>
              </w:rPr>
            </w:pPr>
            <w:r>
              <w:rPr>
                <w:color w:val="auto"/>
                <w:szCs w:val="20"/>
              </w:rPr>
              <w:t>ΦΔ5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ED4AB9F" w14:textId="77777777" w:rsidR="00E73A8A" w:rsidRDefault="00E564A3">
            <w:pPr>
              <w:spacing w:after="0"/>
              <w:ind w:left="0" w:firstLine="0"/>
              <w:rPr>
                <w:color w:val="auto"/>
                <w:szCs w:val="20"/>
              </w:rPr>
            </w:pPr>
            <w:r>
              <w:rPr>
                <w:color w:val="auto"/>
                <w:szCs w:val="20"/>
              </w:rPr>
              <w:t>Φυσικές Διεργασίες I</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FC8A7BC"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FD7C13F"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31D6196"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93566D9" w14:textId="77777777" w:rsidR="00E73A8A" w:rsidRDefault="00E564A3">
            <w:pPr>
              <w:spacing w:after="0"/>
              <w:ind w:left="0"/>
              <w:jc w:val="center"/>
              <w:rPr>
                <w:color w:val="auto"/>
                <w:szCs w:val="20"/>
              </w:rPr>
            </w:pPr>
            <w:r>
              <w:rPr>
                <w:color w:val="auto"/>
                <w:szCs w:val="20"/>
              </w:rPr>
              <w:t>5</w:t>
            </w:r>
          </w:p>
        </w:tc>
      </w:tr>
      <w:tr w:rsidR="00E73A8A" w14:paraId="71096664"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6A5F89D" w14:textId="77777777" w:rsidR="00E73A8A" w:rsidRDefault="00E564A3">
            <w:pPr>
              <w:spacing w:after="0"/>
              <w:ind w:left="0"/>
              <w:jc w:val="center"/>
              <w:rPr>
                <w:color w:val="auto"/>
                <w:szCs w:val="20"/>
              </w:rPr>
            </w:pPr>
            <w:r>
              <w:rPr>
                <w:color w:val="auto"/>
                <w:szCs w:val="20"/>
              </w:rPr>
              <w:t>EΠ5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83F4F97" w14:textId="77777777" w:rsidR="00E73A8A" w:rsidRDefault="00B81B90">
            <w:pPr>
              <w:spacing w:after="0"/>
              <w:ind w:left="0" w:firstLine="0"/>
              <w:rPr>
                <w:color w:val="auto"/>
                <w:szCs w:val="20"/>
              </w:rPr>
            </w:pPr>
            <w:r>
              <w:rPr>
                <w:color w:val="auto"/>
                <w:szCs w:val="20"/>
              </w:rPr>
              <w:t xml:space="preserve">Eπιστήμη </w:t>
            </w:r>
            <w:r w:rsidR="00E564A3">
              <w:rPr>
                <w:color w:val="auto"/>
                <w:szCs w:val="20"/>
              </w:rPr>
              <w:t>και Tεχν</w:t>
            </w:r>
            <w:r>
              <w:rPr>
                <w:color w:val="auto"/>
                <w:szCs w:val="20"/>
              </w:rPr>
              <w:t>ολογία</w:t>
            </w:r>
            <w:r w:rsidR="00E564A3">
              <w:rPr>
                <w:color w:val="auto"/>
                <w:szCs w:val="20"/>
              </w:rPr>
              <w:t xml:space="preserve">  Πολυμερών</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FDD224F"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179EAFF"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D38F840"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D989142" w14:textId="77777777" w:rsidR="00E73A8A" w:rsidRDefault="00E564A3">
            <w:pPr>
              <w:spacing w:after="0"/>
              <w:ind w:left="0"/>
              <w:jc w:val="center"/>
              <w:rPr>
                <w:color w:val="auto"/>
                <w:szCs w:val="20"/>
              </w:rPr>
            </w:pPr>
            <w:r>
              <w:rPr>
                <w:color w:val="auto"/>
                <w:szCs w:val="20"/>
              </w:rPr>
              <w:t>5</w:t>
            </w:r>
          </w:p>
        </w:tc>
      </w:tr>
      <w:tr w:rsidR="00E73A8A" w14:paraId="533F21D4"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0AA0D3B" w14:textId="77777777" w:rsidR="00E73A8A" w:rsidRDefault="00E564A3">
            <w:pPr>
              <w:spacing w:after="0"/>
              <w:ind w:left="0"/>
              <w:jc w:val="center"/>
              <w:rPr>
                <w:color w:val="auto"/>
                <w:szCs w:val="20"/>
              </w:rPr>
            </w:pPr>
            <w:r>
              <w:rPr>
                <w:color w:val="auto"/>
                <w:szCs w:val="20"/>
              </w:rPr>
              <w:lastRenderedPageBreak/>
              <w:t>ΦΜ5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6CA507F" w14:textId="77777777" w:rsidR="00E73A8A" w:rsidRDefault="00E564A3">
            <w:pPr>
              <w:spacing w:after="0"/>
              <w:ind w:left="0" w:firstLine="0"/>
              <w:rPr>
                <w:color w:val="auto"/>
                <w:szCs w:val="20"/>
              </w:rPr>
            </w:pPr>
            <w:r>
              <w:rPr>
                <w:color w:val="auto"/>
                <w:szCs w:val="20"/>
              </w:rPr>
              <w:t xml:space="preserve">Φαινόμενα Mεταφοράς II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A7EFD96"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4D36172"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C4E394A"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FF8B4DC" w14:textId="77777777" w:rsidR="00E73A8A" w:rsidRDefault="00E564A3">
            <w:pPr>
              <w:spacing w:after="0"/>
              <w:ind w:left="0"/>
              <w:jc w:val="center"/>
              <w:rPr>
                <w:color w:val="auto"/>
                <w:szCs w:val="20"/>
              </w:rPr>
            </w:pPr>
            <w:r>
              <w:rPr>
                <w:color w:val="auto"/>
                <w:szCs w:val="20"/>
              </w:rPr>
              <w:t>6</w:t>
            </w:r>
          </w:p>
        </w:tc>
      </w:tr>
      <w:tr w:rsidR="00E73A8A" w14:paraId="4DED15DB"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801ADEA" w14:textId="77777777" w:rsidR="00E73A8A" w:rsidRDefault="00E564A3">
            <w:pPr>
              <w:spacing w:after="0"/>
              <w:ind w:left="0"/>
              <w:jc w:val="center"/>
              <w:rPr>
                <w:color w:val="auto"/>
                <w:szCs w:val="20"/>
              </w:rPr>
            </w:pPr>
            <w:r>
              <w:rPr>
                <w:color w:val="auto"/>
                <w:szCs w:val="20"/>
              </w:rPr>
              <w:t>ΒΤ5</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379B310" w14:textId="77777777" w:rsidR="00E73A8A" w:rsidRDefault="00E564A3">
            <w:pPr>
              <w:spacing w:after="0"/>
              <w:ind w:left="0" w:firstLine="0"/>
              <w:rPr>
                <w:color w:val="auto"/>
                <w:szCs w:val="20"/>
              </w:rPr>
            </w:pPr>
            <w:r>
              <w:rPr>
                <w:color w:val="auto"/>
                <w:szCs w:val="20"/>
              </w:rPr>
              <w:t>Βιοτεχνολογία</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ED74A79"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450DFC0"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DA4696C"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76D0F35" w14:textId="77777777" w:rsidR="00E73A8A" w:rsidRDefault="00E564A3">
            <w:pPr>
              <w:spacing w:after="0"/>
              <w:ind w:left="0"/>
              <w:jc w:val="center"/>
              <w:rPr>
                <w:color w:val="auto"/>
                <w:szCs w:val="20"/>
              </w:rPr>
            </w:pPr>
            <w:r>
              <w:rPr>
                <w:color w:val="auto"/>
                <w:szCs w:val="20"/>
              </w:rPr>
              <w:t>5</w:t>
            </w:r>
          </w:p>
        </w:tc>
      </w:tr>
      <w:tr w:rsidR="00E73A8A" w14:paraId="64ADF1AB"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B6C55D7"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625E66F" w14:textId="77777777" w:rsidR="00E73A8A" w:rsidRDefault="00E564A3">
            <w:pPr>
              <w:spacing w:after="0"/>
              <w:ind w:left="0" w:firstLine="0"/>
              <w:rPr>
                <w:color w:val="auto"/>
                <w:szCs w:val="20"/>
              </w:rPr>
            </w:pPr>
            <w:r>
              <w:rPr>
                <w:color w:val="auto"/>
                <w:szCs w:val="20"/>
              </w:rPr>
              <w:t>Γενικές Επιλογές / Επιλογή κατεύθυνσης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705F530"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A9BE324"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965B877"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E6285A5" w14:textId="77777777" w:rsidR="00E73A8A" w:rsidRDefault="00E564A3">
            <w:pPr>
              <w:spacing w:after="0"/>
              <w:ind w:left="0"/>
              <w:jc w:val="center"/>
              <w:rPr>
                <w:color w:val="auto"/>
                <w:szCs w:val="20"/>
              </w:rPr>
            </w:pPr>
            <w:r>
              <w:rPr>
                <w:color w:val="auto"/>
                <w:szCs w:val="20"/>
              </w:rPr>
              <w:t>5</w:t>
            </w:r>
          </w:p>
        </w:tc>
      </w:tr>
      <w:tr w:rsidR="00E73A8A" w14:paraId="74CBFB19"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1D0817" w14:textId="77777777" w:rsidR="00E73A8A" w:rsidRDefault="00E564A3">
            <w:pPr>
              <w:spacing w:after="0"/>
              <w:ind w:left="0"/>
              <w:jc w:val="center"/>
            </w:pPr>
            <w:r>
              <w:rPr>
                <w:color w:val="auto"/>
                <w:szCs w:val="20"/>
                <w:lang w:val="en-US"/>
              </w:rPr>
              <w:t xml:space="preserve">                                                                                                                                 </w:t>
            </w:r>
            <w:r>
              <w:rPr>
                <w:color w:val="auto"/>
                <w:szCs w:val="20"/>
              </w:rPr>
              <w:t>Σύνολο 32</w:t>
            </w:r>
          </w:p>
        </w:tc>
      </w:tr>
      <w:tr w:rsidR="00E73A8A" w14:paraId="7A694FD4"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506CD662" w14:textId="77777777" w:rsidR="00E73A8A" w:rsidRDefault="00E564A3">
            <w:pPr>
              <w:spacing w:after="0"/>
              <w:ind w:left="0"/>
              <w:jc w:val="center"/>
              <w:rPr>
                <w:color w:val="auto"/>
                <w:szCs w:val="20"/>
              </w:rPr>
            </w:pPr>
            <w:r>
              <w:rPr>
                <w:color w:val="auto"/>
                <w:szCs w:val="20"/>
              </w:rPr>
              <w:t>6ο ΕΞΑΜΗΝΟ (3Β)</w:t>
            </w:r>
          </w:p>
        </w:tc>
      </w:tr>
      <w:tr w:rsidR="00E73A8A" w14:paraId="2165761A"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5287D3D" w14:textId="77777777" w:rsidR="00E73A8A" w:rsidRDefault="00E564A3">
            <w:pPr>
              <w:spacing w:after="0"/>
              <w:ind w:left="0"/>
              <w:jc w:val="center"/>
              <w:rPr>
                <w:color w:val="auto"/>
                <w:szCs w:val="20"/>
              </w:rPr>
            </w:pPr>
            <w:r>
              <w:rPr>
                <w:color w:val="auto"/>
                <w:szCs w:val="20"/>
              </w:rPr>
              <w:t>XA6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D596580" w14:textId="77777777" w:rsidR="00E73A8A" w:rsidRDefault="00E564A3">
            <w:pPr>
              <w:spacing w:after="0"/>
              <w:ind w:left="0" w:firstLine="0"/>
              <w:jc w:val="left"/>
            </w:pPr>
            <w:r>
              <w:rPr>
                <w:color w:val="auto"/>
                <w:szCs w:val="20"/>
              </w:rPr>
              <w:t>Σχεδιασμός</w:t>
            </w:r>
            <w:r>
              <w:rPr>
                <w:color w:val="auto"/>
                <w:szCs w:val="20"/>
                <w:lang w:val="en-US"/>
              </w:rPr>
              <w:t xml:space="preserve"> </w:t>
            </w:r>
            <w:r>
              <w:rPr>
                <w:color w:val="auto"/>
                <w:szCs w:val="20"/>
              </w:rPr>
              <w:t>Χημικών</w:t>
            </w:r>
            <w:r>
              <w:rPr>
                <w:color w:val="auto"/>
                <w:szCs w:val="20"/>
                <w:lang w:val="en-US"/>
              </w:rPr>
              <w:t xml:space="preserve"> </w:t>
            </w:r>
            <w:r>
              <w:rPr>
                <w:color w:val="auto"/>
                <w:szCs w:val="20"/>
              </w:rPr>
              <w:t>Αντιδραστήρων I</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997BF43"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D912635"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473BA49"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6BE6640" w14:textId="77777777" w:rsidR="00E73A8A" w:rsidRDefault="00E564A3">
            <w:pPr>
              <w:spacing w:after="0"/>
              <w:ind w:left="0"/>
              <w:jc w:val="center"/>
              <w:rPr>
                <w:color w:val="auto"/>
                <w:szCs w:val="20"/>
              </w:rPr>
            </w:pPr>
            <w:r>
              <w:rPr>
                <w:color w:val="auto"/>
                <w:szCs w:val="20"/>
              </w:rPr>
              <w:t>5</w:t>
            </w:r>
          </w:p>
        </w:tc>
      </w:tr>
      <w:tr w:rsidR="00E73A8A" w14:paraId="74A2A484"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C70768C" w14:textId="77777777" w:rsidR="00E73A8A" w:rsidRDefault="00E564A3">
            <w:pPr>
              <w:spacing w:after="0"/>
              <w:ind w:left="0"/>
              <w:jc w:val="center"/>
              <w:rPr>
                <w:color w:val="auto"/>
                <w:szCs w:val="20"/>
              </w:rPr>
            </w:pPr>
            <w:r>
              <w:rPr>
                <w:color w:val="auto"/>
                <w:szCs w:val="20"/>
              </w:rPr>
              <w:t>ΔΔ6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180AE0E" w14:textId="77777777" w:rsidR="00E73A8A" w:rsidRDefault="00E564A3">
            <w:pPr>
              <w:spacing w:after="0"/>
              <w:ind w:left="0" w:firstLine="0"/>
              <w:rPr>
                <w:color w:val="auto"/>
                <w:szCs w:val="20"/>
              </w:rPr>
            </w:pPr>
            <w:r>
              <w:rPr>
                <w:color w:val="auto"/>
                <w:szCs w:val="20"/>
              </w:rPr>
              <w:t>Δυναμική Προσομοίωση   Διεργασιών</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0A216B8"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54E5D32"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5A2487" w14:textId="77777777" w:rsidR="00E73A8A" w:rsidRDefault="00E564A3">
            <w:pPr>
              <w:spacing w:after="0"/>
              <w:ind w:left="0"/>
              <w:jc w:val="center"/>
              <w:rPr>
                <w:color w:val="auto"/>
                <w:szCs w:val="20"/>
              </w:rPr>
            </w:pPr>
            <w:r>
              <w:rPr>
                <w:color w:val="auto"/>
                <w:szCs w:val="20"/>
              </w:rPr>
              <w:t>2</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F380EF6" w14:textId="77777777" w:rsidR="00E73A8A" w:rsidRDefault="00E564A3">
            <w:pPr>
              <w:spacing w:after="0"/>
              <w:ind w:left="108" w:hanging="108"/>
              <w:jc w:val="center"/>
              <w:rPr>
                <w:color w:val="auto"/>
                <w:szCs w:val="20"/>
              </w:rPr>
            </w:pPr>
            <w:r>
              <w:rPr>
                <w:color w:val="auto"/>
                <w:szCs w:val="20"/>
              </w:rPr>
              <w:t>6</w:t>
            </w:r>
          </w:p>
        </w:tc>
      </w:tr>
      <w:tr w:rsidR="00E73A8A" w14:paraId="408E212D"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E8E6227" w14:textId="77777777" w:rsidR="00E73A8A" w:rsidRDefault="00E564A3">
            <w:pPr>
              <w:spacing w:after="0"/>
              <w:ind w:left="0"/>
              <w:jc w:val="center"/>
              <w:rPr>
                <w:color w:val="auto"/>
                <w:szCs w:val="20"/>
              </w:rPr>
            </w:pPr>
            <w:r>
              <w:rPr>
                <w:color w:val="auto"/>
                <w:szCs w:val="20"/>
              </w:rPr>
              <w:t>ΦΔ6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75831EE" w14:textId="77777777" w:rsidR="00E73A8A" w:rsidRDefault="00E564A3">
            <w:pPr>
              <w:spacing w:after="0"/>
              <w:ind w:left="0" w:firstLine="0"/>
              <w:rPr>
                <w:color w:val="auto"/>
                <w:szCs w:val="20"/>
              </w:rPr>
            </w:pPr>
            <w:r>
              <w:rPr>
                <w:color w:val="auto"/>
                <w:szCs w:val="20"/>
              </w:rPr>
              <w:t>Φυσικές Διεργασίες 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D806767"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20BC27E"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8314127"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49D45DE" w14:textId="77777777" w:rsidR="00E73A8A" w:rsidRDefault="00E564A3">
            <w:pPr>
              <w:spacing w:after="0"/>
              <w:ind w:left="0"/>
              <w:jc w:val="center"/>
              <w:rPr>
                <w:color w:val="auto"/>
                <w:szCs w:val="20"/>
              </w:rPr>
            </w:pPr>
            <w:r>
              <w:rPr>
                <w:color w:val="auto"/>
                <w:szCs w:val="20"/>
              </w:rPr>
              <w:t>6</w:t>
            </w:r>
          </w:p>
        </w:tc>
      </w:tr>
      <w:tr w:rsidR="00E73A8A" w14:paraId="49128138"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79B98C9" w14:textId="77777777" w:rsidR="00E73A8A" w:rsidRDefault="00E564A3">
            <w:pPr>
              <w:spacing w:after="0"/>
              <w:ind w:left="0"/>
              <w:jc w:val="center"/>
              <w:rPr>
                <w:color w:val="auto"/>
                <w:szCs w:val="20"/>
              </w:rPr>
            </w:pPr>
            <w:r>
              <w:rPr>
                <w:color w:val="auto"/>
                <w:szCs w:val="20"/>
              </w:rPr>
              <w:t>ΤΥ6</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411DE8" w14:textId="77777777" w:rsidR="00E73A8A" w:rsidRDefault="00E564A3">
            <w:pPr>
              <w:spacing w:after="0"/>
              <w:ind w:left="0" w:firstLine="0"/>
              <w:rPr>
                <w:color w:val="auto"/>
                <w:szCs w:val="20"/>
              </w:rPr>
            </w:pPr>
            <w:r>
              <w:rPr>
                <w:color w:val="auto"/>
                <w:szCs w:val="20"/>
              </w:rPr>
              <w:t>Επιστήμη &amp; Τεχνολογία Υλικών 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824FA50"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A3AF44"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B87CC9A"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3C0DE06" w14:textId="77777777" w:rsidR="00E73A8A" w:rsidRDefault="00E564A3">
            <w:pPr>
              <w:spacing w:after="0"/>
              <w:ind w:left="0"/>
              <w:jc w:val="center"/>
              <w:rPr>
                <w:color w:val="auto"/>
                <w:szCs w:val="20"/>
              </w:rPr>
            </w:pPr>
            <w:r>
              <w:rPr>
                <w:color w:val="auto"/>
                <w:szCs w:val="20"/>
              </w:rPr>
              <w:t>6</w:t>
            </w:r>
          </w:p>
        </w:tc>
      </w:tr>
      <w:tr w:rsidR="00E73A8A" w14:paraId="3AD1CA36"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5F410B1"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F313DDA" w14:textId="77777777" w:rsidR="00E73A8A" w:rsidRDefault="00E564A3">
            <w:pPr>
              <w:spacing w:after="0"/>
              <w:ind w:left="0" w:firstLine="0"/>
              <w:rPr>
                <w:color w:val="auto"/>
                <w:szCs w:val="20"/>
              </w:rPr>
            </w:pPr>
            <w:r>
              <w:rPr>
                <w:color w:val="auto"/>
                <w:szCs w:val="20"/>
              </w:rPr>
              <w:t>Γενικές Επιλογές / Επιλογή κατεύθυνσης/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F1EAF14"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72F9F21"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8F8A169"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5550C9D" w14:textId="77777777" w:rsidR="00E73A8A" w:rsidRDefault="00E564A3">
            <w:pPr>
              <w:spacing w:after="0"/>
              <w:ind w:left="0"/>
              <w:jc w:val="center"/>
              <w:rPr>
                <w:color w:val="auto"/>
                <w:szCs w:val="20"/>
              </w:rPr>
            </w:pPr>
            <w:r>
              <w:rPr>
                <w:color w:val="auto"/>
                <w:szCs w:val="20"/>
              </w:rPr>
              <w:t>5</w:t>
            </w:r>
          </w:p>
        </w:tc>
      </w:tr>
      <w:tr w:rsidR="00E73A8A" w14:paraId="5508D949"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D475807" w14:textId="77777777" w:rsidR="00E73A8A" w:rsidRDefault="00E564A3">
            <w:pPr>
              <w:spacing w:after="0"/>
              <w:ind w:left="0"/>
              <w:jc w:val="center"/>
            </w:pPr>
            <w:r>
              <w:rPr>
                <w:color w:val="auto"/>
                <w:szCs w:val="20"/>
                <w:lang w:val="en-US"/>
              </w:rPr>
              <w:t xml:space="preserve">                                                                                                                                 </w:t>
            </w:r>
            <w:r>
              <w:rPr>
                <w:color w:val="auto"/>
                <w:szCs w:val="20"/>
              </w:rPr>
              <w:t>Σύνολο 28</w:t>
            </w:r>
          </w:p>
        </w:tc>
      </w:tr>
      <w:tr w:rsidR="00E73A8A" w14:paraId="30636141"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4F84B011" w14:textId="77777777" w:rsidR="00E73A8A" w:rsidRDefault="00E564A3">
            <w:pPr>
              <w:spacing w:after="0"/>
              <w:ind w:left="0"/>
              <w:jc w:val="center"/>
              <w:rPr>
                <w:color w:val="auto"/>
                <w:szCs w:val="20"/>
              </w:rPr>
            </w:pPr>
            <w:r>
              <w:rPr>
                <w:color w:val="auto"/>
                <w:szCs w:val="20"/>
              </w:rPr>
              <w:t>7ο ΕΞΑΜΗΝΟ (4Α)</w:t>
            </w:r>
          </w:p>
        </w:tc>
      </w:tr>
      <w:tr w:rsidR="00E73A8A" w14:paraId="2171A192"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F96D5B9" w14:textId="77777777" w:rsidR="00E73A8A" w:rsidRDefault="00E564A3">
            <w:pPr>
              <w:spacing w:after="0"/>
              <w:ind w:left="0"/>
              <w:jc w:val="center"/>
              <w:rPr>
                <w:color w:val="auto"/>
                <w:szCs w:val="20"/>
              </w:rPr>
            </w:pPr>
            <w:r>
              <w:rPr>
                <w:color w:val="auto"/>
                <w:szCs w:val="20"/>
              </w:rPr>
              <w:t>ΧΑ7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892159E" w14:textId="77777777" w:rsidR="00E73A8A" w:rsidRDefault="00E564A3">
            <w:pPr>
              <w:spacing w:after="0"/>
              <w:ind w:left="0" w:firstLine="0"/>
              <w:rPr>
                <w:color w:val="auto"/>
                <w:szCs w:val="20"/>
              </w:rPr>
            </w:pPr>
            <w:r>
              <w:rPr>
                <w:color w:val="auto"/>
                <w:szCs w:val="20"/>
              </w:rPr>
              <w:t>Σχεδιασμός Χημικών Αντιδραστήρων 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754082B"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DCA3530"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1672490"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CF29603" w14:textId="77777777" w:rsidR="00E73A8A" w:rsidRDefault="00E564A3">
            <w:pPr>
              <w:spacing w:after="0"/>
              <w:ind w:left="0"/>
              <w:jc w:val="center"/>
              <w:rPr>
                <w:color w:val="auto"/>
                <w:szCs w:val="20"/>
              </w:rPr>
            </w:pPr>
            <w:r>
              <w:rPr>
                <w:color w:val="auto"/>
                <w:szCs w:val="20"/>
              </w:rPr>
              <w:t>6</w:t>
            </w:r>
          </w:p>
        </w:tc>
      </w:tr>
      <w:tr w:rsidR="00E73A8A" w14:paraId="71186760"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F502586" w14:textId="77777777" w:rsidR="00E73A8A" w:rsidRDefault="00E564A3">
            <w:pPr>
              <w:spacing w:after="0"/>
              <w:ind w:left="0"/>
              <w:jc w:val="center"/>
              <w:rPr>
                <w:color w:val="auto"/>
                <w:szCs w:val="20"/>
              </w:rPr>
            </w:pPr>
            <w:r>
              <w:rPr>
                <w:color w:val="auto"/>
                <w:szCs w:val="20"/>
              </w:rPr>
              <w:t>MM7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0BC4418" w14:textId="77777777" w:rsidR="00E73A8A" w:rsidRDefault="00E564A3">
            <w:pPr>
              <w:spacing w:after="0"/>
              <w:ind w:left="0" w:firstLine="0"/>
              <w:rPr>
                <w:color w:val="auto"/>
                <w:szCs w:val="20"/>
              </w:rPr>
            </w:pPr>
            <w:r>
              <w:rPr>
                <w:color w:val="auto"/>
                <w:szCs w:val="20"/>
              </w:rPr>
              <w:t>Φαινόμενα Mεταφοράς Μάζας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18D3253"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0D05952"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3FF56FD"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5B8E43B" w14:textId="77777777" w:rsidR="00E73A8A" w:rsidRDefault="00E564A3">
            <w:pPr>
              <w:spacing w:after="0"/>
              <w:ind w:left="0"/>
              <w:jc w:val="center"/>
              <w:rPr>
                <w:color w:val="auto"/>
                <w:szCs w:val="20"/>
              </w:rPr>
            </w:pPr>
            <w:r>
              <w:rPr>
                <w:color w:val="auto"/>
                <w:szCs w:val="20"/>
              </w:rPr>
              <w:t>5</w:t>
            </w:r>
          </w:p>
        </w:tc>
      </w:tr>
      <w:tr w:rsidR="00E73A8A" w14:paraId="560B74BC"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042B3B4" w14:textId="77777777" w:rsidR="00E73A8A" w:rsidRDefault="00E564A3">
            <w:pPr>
              <w:spacing w:after="0"/>
              <w:ind w:left="0"/>
              <w:jc w:val="center"/>
              <w:rPr>
                <w:color w:val="auto"/>
                <w:szCs w:val="20"/>
              </w:rPr>
            </w:pPr>
            <w:r>
              <w:rPr>
                <w:color w:val="auto"/>
                <w:szCs w:val="20"/>
              </w:rPr>
              <w:t>PΣ7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9F4D489" w14:textId="77777777" w:rsidR="00E73A8A" w:rsidRDefault="00E564A3">
            <w:pPr>
              <w:spacing w:after="0"/>
              <w:ind w:left="0" w:firstLine="0"/>
              <w:rPr>
                <w:color w:val="auto"/>
                <w:szCs w:val="20"/>
              </w:rPr>
            </w:pPr>
            <w:r>
              <w:rPr>
                <w:color w:val="auto"/>
                <w:szCs w:val="20"/>
              </w:rPr>
              <w:t>Pύθμιση Συστημάτων</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08A64EF"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84F0482"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6CC758"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A2845D2" w14:textId="77777777" w:rsidR="00E73A8A" w:rsidRDefault="00E564A3">
            <w:pPr>
              <w:spacing w:after="0"/>
              <w:ind w:left="0"/>
              <w:jc w:val="center"/>
              <w:rPr>
                <w:color w:val="auto"/>
                <w:szCs w:val="20"/>
              </w:rPr>
            </w:pPr>
            <w:r>
              <w:rPr>
                <w:color w:val="auto"/>
                <w:szCs w:val="20"/>
              </w:rPr>
              <w:t>5</w:t>
            </w:r>
          </w:p>
        </w:tc>
      </w:tr>
      <w:tr w:rsidR="00E73A8A" w14:paraId="2D5A3B0B"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08A3C46" w14:textId="77777777" w:rsidR="00E73A8A" w:rsidRDefault="00E564A3">
            <w:pPr>
              <w:spacing w:after="0"/>
              <w:ind w:left="0"/>
              <w:jc w:val="center"/>
              <w:rPr>
                <w:color w:val="auto"/>
                <w:szCs w:val="20"/>
              </w:rPr>
            </w:pPr>
            <w:r>
              <w:rPr>
                <w:color w:val="auto"/>
                <w:szCs w:val="20"/>
              </w:rPr>
              <w:t>EΠ7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236F318" w14:textId="77777777" w:rsidR="00E73A8A" w:rsidRDefault="00E564A3">
            <w:pPr>
              <w:spacing w:after="0"/>
              <w:ind w:left="0" w:firstLine="0"/>
              <w:rPr>
                <w:color w:val="auto"/>
                <w:szCs w:val="20"/>
              </w:rPr>
            </w:pPr>
            <w:r>
              <w:rPr>
                <w:color w:val="auto"/>
                <w:szCs w:val="20"/>
              </w:rPr>
              <w:t>Ενεργειακές Πρώτες Ύλες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11892E5"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6C8375B"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006192"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BABEAC5" w14:textId="77777777" w:rsidR="00E73A8A" w:rsidRDefault="00E564A3">
            <w:pPr>
              <w:spacing w:after="0"/>
              <w:ind w:left="0"/>
              <w:jc w:val="center"/>
              <w:rPr>
                <w:color w:val="auto"/>
                <w:szCs w:val="20"/>
              </w:rPr>
            </w:pPr>
            <w:r>
              <w:rPr>
                <w:color w:val="auto"/>
                <w:szCs w:val="20"/>
              </w:rPr>
              <w:t>5</w:t>
            </w:r>
          </w:p>
        </w:tc>
      </w:tr>
      <w:tr w:rsidR="00E73A8A" w14:paraId="39B041D4"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997E6AA" w14:textId="77777777" w:rsidR="00E73A8A" w:rsidRDefault="00E564A3">
            <w:pPr>
              <w:spacing w:after="0"/>
              <w:ind w:left="0"/>
              <w:jc w:val="center"/>
              <w:rPr>
                <w:color w:val="auto"/>
                <w:szCs w:val="20"/>
              </w:rPr>
            </w:pPr>
            <w:r>
              <w:rPr>
                <w:color w:val="auto"/>
                <w:szCs w:val="20"/>
              </w:rPr>
              <w:t>ΧΜ7</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3790782" w14:textId="77777777" w:rsidR="00E73A8A" w:rsidRDefault="00E564A3">
            <w:pPr>
              <w:spacing w:after="0"/>
              <w:ind w:left="0" w:firstLine="0"/>
              <w:rPr>
                <w:color w:val="auto"/>
                <w:szCs w:val="20"/>
              </w:rPr>
            </w:pPr>
            <w:r>
              <w:rPr>
                <w:color w:val="auto"/>
                <w:szCs w:val="20"/>
              </w:rPr>
              <w:t>Εργαστήριο Χημικής Μηχανικής 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521FAE3" w14:textId="77777777" w:rsidR="00E73A8A" w:rsidRDefault="00E73A8A">
            <w:pPr>
              <w:spacing w:after="0"/>
              <w:ind w:left="0"/>
              <w:jc w:val="center"/>
              <w:rPr>
                <w:color w:val="auto"/>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3A2CF8C" w14:textId="77777777" w:rsidR="00E73A8A" w:rsidRDefault="00E73A8A">
            <w:pPr>
              <w:spacing w:after="0"/>
              <w:ind w:left="0"/>
              <w:jc w:val="center"/>
              <w:rPr>
                <w:color w:val="auto"/>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8011C13" w14:textId="77777777" w:rsidR="00E73A8A" w:rsidRDefault="00E564A3">
            <w:pPr>
              <w:spacing w:after="0"/>
              <w:ind w:left="0"/>
              <w:jc w:val="center"/>
              <w:rPr>
                <w:color w:val="auto"/>
                <w:szCs w:val="20"/>
              </w:rPr>
            </w:pPr>
            <w:r>
              <w:rPr>
                <w:color w:val="auto"/>
                <w:szCs w:val="20"/>
              </w:rPr>
              <w:t>3</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D9F0C85" w14:textId="77777777" w:rsidR="00E73A8A" w:rsidRDefault="00E564A3">
            <w:pPr>
              <w:spacing w:after="0"/>
              <w:ind w:left="0"/>
              <w:jc w:val="center"/>
              <w:rPr>
                <w:color w:val="auto"/>
                <w:szCs w:val="20"/>
              </w:rPr>
            </w:pPr>
            <w:r>
              <w:rPr>
                <w:color w:val="auto"/>
                <w:szCs w:val="20"/>
              </w:rPr>
              <w:t>4</w:t>
            </w:r>
          </w:p>
        </w:tc>
      </w:tr>
      <w:tr w:rsidR="00E73A8A" w14:paraId="473BF6AB"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9DA30FE"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29644FD" w14:textId="77777777" w:rsidR="00E73A8A" w:rsidRDefault="00E564A3">
            <w:pPr>
              <w:spacing w:after="0"/>
              <w:ind w:left="0" w:firstLine="0"/>
              <w:rPr>
                <w:color w:val="auto"/>
                <w:szCs w:val="20"/>
              </w:rPr>
            </w:pPr>
            <w:r>
              <w:rPr>
                <w:color w:val="auto"/>
                <w:szCs w:val="20"/>
              </w:rPr>
              <w:t>Επιλογή κατεύθυνσης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9E140AD"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17B117B"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95A63FD"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BBAC59C" w14:textId="77777777" w:rsidR="00E73A8A" w:rsidRDefault="00E564A3">
            <w:pPr>
              <w:spacing w:after="0"/>
              <w:ind w:left="0"/>
              <w:jc w:val="center"/>
              <w:rPr>
                <w:color w:val="auto"/>
                <w:szCs w:val="20"/>
              </w:rPr>
            </w:pPr>
            <w:r>
              <w:rPr>
                <w:color w:val="auto"/>
                <w:szCs w:val="20"/>
              </w:rPr>
              <w:t>5</w:t>
            </w:r>
          </w:p>
        </w:tc>
      </w:tr>
      <w:tr w:rsidR="00E73A8A" w14:paraId="6D352E9F"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272E7D8" w14:textId="77777777" w:rsidR="00E73A8A" w:rsidRDefault="00E564A3">
            <w:pPr>
              <w:spacing w:after="0"/>
              <w:ind w:left="0"/>
              <w:jc w:val="center"/>
              <w:rPr>
                <w:color w:val="auto"/>
                <w:szCs w:val="20"/>
              </w:rPr>
            </w:pPr>
            <w:r>
              <w:rPr>
                <w:color w:val="auto"/>
                <w:szCs w:val="20"/>
              </w:rPr>
              <w:t xml:space="preserve">                                                                                                                                 Σύνολο 30</w:t>
            </w:r>
          </w:p>
        </w:tc>
      </w:tr>
      <w:tr w:rsidR="00E73A8A" w14:paraId="3E180E77"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2C4A6BD8" w14:textId="77777777" w:rsidR="00E73A8A" w:rsidRDefault="00E564A3">
            <w:pPr>
              <w:spacing w:after="0"/>
              <w:ind w:left="0"/>
              <w:jc w:val="center"/>
              <w:rPr>
                <w:color w:val="auto"/>
                <w:szCs w:val="20"/>
              </w:rPr>
            </w:pPr>
            <w:r>
              <w:rPr>
                <w:color w:val="auto"/>
                <w:szCs w:val="20"/>
              </w:rPr>
              <w:t>8ο ΕΞΑΜΗΝΟ (4Β)</w:t>
            </w:r>
          </w:p>
        </w:tc>
      </w:tr>
      <w:tr w:rsidR="00E73A8A" w14:paraId="1D00231C"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BEFD2A2" w14:textId="77777777" w:rsidR="00E73A8A" w:rsidRDefault="00E564A3">
            <w:pPr>
              <w:spacing w:after="0"/>
              <w:ind w:left="0"/>
              <w:jc w:val="center"/>
              <w:rPr>
                <w:color w:val="auto"/>
                <w:szCs w:val="20"/>
              </w:rPr>
            </w:pPr>
            <w:r>
              <w:rPr>
                <w:color w:val="auto"/>
                <w:szCs w:val="20"/>
              </w:rPr>
              <w:t>XE8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A705DCD" w14:textId="77777777" w:rsidR="00E73A8A" w:rsidRDefault="00E564A3">
            <w:pPr>
              <w:spacing w:after="0"/>
              <w:ind w:left="0" w:firstLine="0"/>
              <w:rPr>
                <w:color w:val="auto"/>
                <w:szCs w:val="20"/>
              </w:rPr>
            </w:pPr>
            <w:r>
              <w:rPr>
                <w:color w:val="auto"/>
                <w:szCs w:val="20"/>
              </w:rPr>
              <w:t>Σχεδιασμός Χημικών Εγκαταστάσεων</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43CB7037"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E9CD9CD"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25C75ED" w14:textId="77777777" w:rsidR="00E73A8A" w:rsidRDefault="00E564A3">
            <w:pPr>
              <w:spacing w:after="0"/>
              <w:ind w:left="0"/>
              <w:jc w:val="center"/>
              <w:rPr>
                <w:color w:val="auto"/>
                <w:szCs w:val="20"/>
              </w:rPr>
            </w:pPr>
            <w:r>
              <w:rPr>
                <w:color w:val="auto"/>
                <w:szCs w:val="20"/>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024C0AB" w14:textId="77777777" w:rsidR="00E73A8A" w:rsidRDefault="00E564A3">
            <w:pPr>
              <w:spacing w:after="0"/>
              <w:ind w:left="0"/>
              <w:jc w:val="center"/>
              <w:rPr>
                <w:color w:val="auto"/>
                <w:szCs w:val="20"/>
              </w:rPr>
            </w:pPr>
            <w:r>
              <w:rPr>
                <w:color w:val="auto"/>
                <w:szCs w:val="20"/>
              </w:rPr>
              <w:t>6</w:t>
            </w:r>
          </w:p>
        </w:tc>
      </w:tr>
      <w:tr w:rsidR="00E73A8A" w14:paraId="7E729B1C"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94FAB7D" w14:textId="77777777" w:rsidR="00E73A8A" w:rsidRDefault="00E564A3">
            <w:pPr>
              <w:spacing w:after="0"/>
              <w:ind w:left="0"/>
              <w:jc w:val="center"/>
              <w:rPr>
                <w:color w:val="auto"/>
                <w:szCs w:val="20"/>
              </w:rPr>
            </w:pPr>
            <w:r>
              <w:rPr>
                <w:color w:val="auto"/>
                <w:szCs w:val="20"/>
              </w:rPr>
              <w:t>ΔA8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07292C1" w14:textId="77777777" w:rsidR="00E73A8A" w:rsidRDefault="00E564A3">
            <w:pPr>
              <w:spacing w:after="0"/>
              <w:ind w:left="0" w:firstLine="0"/>
              <w:rPr>
                <w:color w:val="auto"/>
                <w:szCs w:val="20"/>
              </w:rPr>
            </w:pPr>
            <w:r>
              <w:rPr>
                <w:color w:val="auto"/>
                <w:szCs w:val="20"/>
              </w:rPr>
              <w:t xml:space="preserve">Περιβαλλοντική Μηχανική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674E6BA"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C46E12"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3BF9628" w14:textId="77777777" w:rsidR="00E73A8A" w:rsidRDefault="00E564A3">
            <w:pPr>
              <w:spacing w:after="0"/>
              <w:ind w:left="0"/>
              <w:jc w:val="center"/>
              <w:rPr>
                <w:color w:val="auto"/>
                <w:szCs w:val="20"/>
              </w:rPr>
            </w:pPr>
            <w:r>
              <w:rPr>
                <w:color w:val="auto"/>
                <w:szCs w:val="20"/>
              </w:rPr>
              <w:t>1</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7F072D9" w14:textId="77777777" w:rsidR="00E73A8A" w:rsidRDefault="00E564A3">
            <w:pPr>
              <w:spacing w:after="0"/>
              <w:ind w:left="0"/>
              <w:jc w:val="center"/>
              <w:rPr>
                <w:color w:val="auto"/>
                <w:szCs w:val="20"/>
              </w:rPr>
            </w:pPr>
            <w:r>
              <w:rPr>
                <w:color w:val="auto"/>
                <w:szCs w:val="20"/>
              </w:rPr>
              <w:t>5</w:t>
            </w:r>
          </w:p>
        </w:tc>
      </w:tr>
      <w:tr w:rsidR="00E73A8A" w14:paraId="52D98C15"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DB58ECA" w14:textId="77777777" w:rsidR="00E73A8A" w:rsidRDefault="00E564A3">
            <w:pPr>
              <w:spacing w:after="0"/>
              <w:ind w:left="0"/>
              <w:jc w:val="center"/>
              <w:rPr>
                <w:color w:val="auto"/>
                <w:szCs w:val="20"/>
              </w:rPr>
            </w:pPr>
            <w:r>
              <w:rPr>
                <w:color w:val="auto"/>
                <w:szCs w:val="20"/>
              </w:rPr>
              <w:t>XM8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9339A8D" w14:textId="77777777" w:rsidR="00E73A8A" w:rsidRDefault="00E564A3">
            <w:pPr>
              <w:spacing w:after="0"/>
              <w:ind w:left="0" w:firstLine="0"/>
              <w:rPr>
                <w:color w:val="auto"/>
                <w:szCs w:val="20"/>
              </w:rPr>
            </w:pPr>
            <w:r>
              <w:rPr>
                <w:color w:val="auto"/>
                <w:szCs w:val="20"/>
              </w:rPr>
              <w:t>Εργαστήριο Χημικής Μηχανικής II</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BBCCB6C" w14:textId="77777777" w:rsidR="00E73A8A" w:rsidRDefault="00E73A8A">
            <w:pPr>
              <w:spacing w:after="0"/>
              <w:ind w:left="0"/>
              <w:jc w:val="center"/>
              <w:rPr>
                <w:color w:val="auto"/>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4D4AA8D" w14:textId="77777777" w:rsidR="00E73A8A" w:rsidRDefault="00E73A8A">
            <w:pPr>
              <w:spacing w:after="0"/>
              <w:ind w:left="0"/>
              <w:jc w:val="center"/>
              <w:rPr>
                <w:color w:val="auto"/>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D9FC587" w14:textId="77777777" w:rsidR="00E73A8A" w:rsidRDefault="00E564A3">
            <w:pPr>
              <w:spacing w:after="0"/>
              <w:ind w:left="0"/>
              <w:jc w:val="center"/>
              <w:rPr>
                <w:color w:val="auto"/>
                <w:szCs w:val="20"/>
              </w:rPr>
            </w:pPr>
            <w:r>
              <w:rPr>
                <w:color w:val="auto"/>
                <w:szCs w:val="20"/>
              </w:rPr>
              <w:t>3</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569B1DF" w14:textId="77777777" w:rsidR="00E73A8A" w:rsidRDefault="00E564A3">
            <w:pPr>
              <w:spacing w:after="0"/>
              <w:ind w:left="0"/>
              <w:jc w:val="center"/>
              <w:rPr>
                <w:color w:val="auto"/>
                <w:szCs w:val="20"/>
              </w:rPr>
            </w:pPr>
            <w:r>
              <w:rPr>
                <w:color w:val="auto"/>
                <w:szCs w:val="20"/>
              </w:rPr>
              <w:t>4</w:t>
            </w:r>
          </w:p>
        </w:tc>
      </w:tr>
      <w:tr w:rsidR="00E73A8A" w14:paraId="1060B76A"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DFD3D2" w14:textId="77777777" w:rsidR="00E73A8A" w:rsidRDefault="00E564A3">
            <w:pPr>
              <w:spacing w:after="0"/>
              <w:ind w:left="0"/>
              <w:jc w:val="center"/>
              <w:rPr>
                <w:color w:val="auto"/>
                <w:szCs w:val="20"/>
              </w:rPr>
            </w:pPr>
            <w:r>
              <w:rPr>
                <w:color w:val="auto"/>
                <w:szCs w:val="20"/>
              </w:rPr>
              <w:t>ΒΤ8</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BCE2974" w14:textId="77777777" w:rsidR="00E73A8A" w:rsidRDefault="00E564A3">
            <w:pPr>
              <w:spacing w:after="0"/>
              <w:ind w:left="0" w:firstLine="0"/>
              <w:rPr>
                <w:color w:val="auto"/>
                <w:szCs w:val="20"/>
              </w:rPr>
            </w:pPr>
            <w:r>
              <w:rPr>
                <w:color w:val="auto"/>
                <w:szCs w:val="20"/>
              </w:rPr>
              <w:t>Μηχανική Τροφίμων</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F19453E"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7825056" w14:textId="77777777" w:rsidR="00E73A8A" w:rsidRDefault="00E564A3">
            <w:pPr>
              <w:spacing w:after="0"/>
              <w:ind w:left="0"/>
              <w:jc w:val="center"/>
              <w:rPr>
                <w:color w:val="auto"/>
                <w:szCs w:val="20"/>
              </w:rPr>
            </w:pPr>
            <w:r>
              <w:rPr>
                <w:color w:val="auto"/>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D50D3E7"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0DE0488" w14:textId="77777777" w:rsidR="00E73A8A" w:rsidRDefault="00E564A3">
            <w:pPr>
              <w:spacing w:after="0"/>
              <w:ind w:left="0"/>
              <w:jc w:val="center"/>
              <w:rPr>
                <w:color w:val="auto"/>
                <w:szCs w:val="20"/>
              </w:rPr>
            </w:pPr>
            <w:r>
              <w:rPr>
                <w:color w:val="auto"/>
                <w:szCs w:val="20"/>
              </w:rPr>
              <w:t>5</w:t>
            </w:r>
          </w:p>
        </w:tc>
      </w:tr>
      <w:tr w:rsidR="00E73A8A" w14:paraId="60D705AA"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9692776"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21BBE6D" w14:textId="77777777" w:rsidR="00E73A8A" w:rsidRDefault="00E564A3">
            <w:pPr>
              <w:spacing w:after="0"/>
              <w:ind w:left="0" w:firstLine="0"/>
              <w:rPr>
                <w:color w:val="auto"/>
                <w:szCs w:val="20"/>
              </w:rPr>
            </w:pPr>
            <w:r>
              <w:rPr>
                <w:color w:val="auto"/>
                <w:szCs w:val="20"/>
              </w:rPr>
              <w:t>Επιλογή κατεύθυνσης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D6505EE"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7A16D5B"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6ED0A35"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AD7E66" w14:textId="77777777" w:rsidR="00E73A8A" w:rsidRDefault="00E564A3">
            <w:pPr>
              <w:spacing w:after="0"/>
              <w:ind w:left="0"/>
              <w:jc w:val="center"/>
              <w:rPr>
                <w:color w:val="auto"/>
                <w:szCs w:val="20"/>
              </w:rPr>
            </w:pPr>
            <w:r>
              <w:rPr>
                <w:color w:val="auto"/>
                <w:szCs w:val="20"/>
              </w:rPr>
              <w:t>5</w:t>
            </w:r>
          </w:p>
        </w:tc>
      </w:tr>
      <w:tr w:rsidR="00E73A8A" w14:paraId="4F8815D1"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4013947"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DFF2F90" w14:textId="77777777" w:rsidR="00E73A8A" w:rsidRDefault="00E564A3">
            <w:pPr>
              <w:spacing w:after="0"/>
              <w:ind w:left="0" w:firstLine="0"/>
              <w:rPr>
                <w:color w:val="auto"/>
                <w:szCs w:val="20"/>
              </w:rPr>
            </w:pPr>
            <w:r>
              <w:rPr>
                <w:color w:val="auto"/>
                <w:szCs w:val="20"/>
              </w:rPr>
              <w:t xml:space="preserve">Επιλογή κατεύθυνσης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1D067D4"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32BF28E"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804F073"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08954D4" w14:textId="77777777" w:rsidR="00E73A8A" w:rsidRDefault="00E564A3">
            <w:pPr>
              <w:spacing w:after="0"/>
              <w:ind w:left="0"/>
              <w:jc w:val="center"/>
              <w:rPr>
                <w:color w:val="auto"/>
                <w:szCs w:val="20"/>
              </w:rPr>
            </w:pPr>
            <w:r>
              <w:rPr>
                <w:color w:val="auto"/>
                <w:szCs w:val="20"/>
              </w:rPr>
              <w:t>5</w:t>
            </w:r>
          </w:p>
        </w:tc>
      </w:tr>
      <w:tr w:rsidR="00E73A8A" w14:paraId="1DFCA0DA"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2B9D3BC" w14:textId="77777777" w:rsidR="00E73A8A" w:rsidRDefault="00E564A3">
            <w:pPr>
              <w:spacing w:after="0"/>
              <w:ind w:left="0" w:firstLine="0"/>
              <w:jc w:val="center"/>
              <w:rPr>
                <w:color w:val="auto"/>
                <w:szCs w:val="20"/>
              </w:rPr>
            </w:pPr>
            <w:r>
              <w:rPr>
                <w:color w:val="auto"/>
                <w:szCs w:val="20"/>
              </w:rPr>
              <w:t xml:space="preserve">                                                                                                                                 Σύνολο 30</w:t>
            </w:r>
          </w:p>
        </w:tc>
      </w:tr>
      <w:tr w:rsidR="00E73A8A" w14:paraId="240C7E4A"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7FB37E98" w14:textId="77777777" w:rsidR="00E73A8A" w:rsidRDefault="00E564A3">
            <w:pPr>
              <w:spacing w:after="0"/>
              <w:ind w:left="0"/>
              <w:jc w:val="center"/>
              <w:rPr>
                <w:color w:val="auto"/>
                <w:szCs w:val="20"/>
              </w:rPr>
            </w:pPr>
            <w:r>
              <w:rPr>
                <w:color w:val="auto"/>
                <w:szCs w:val="20"/>
              </w:rPr>
              <w:t>9ο ΕΞΑΜΗΝΟ (5Α)</w:t>
            </w:r>
          </w:p>
        </w:tc>
      </w:tr>
      <w:tr w:rsidR="00E73A8A" w14:paraId="715268F3"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E55941C" w14:textId="77777777" w:rsidR="00E73A8A" w:rsidRDefault="00E564A3">
            <w:pPr>
              <w:spacing w:after="0"/>
              <w:ind w:left="0"/>
              <w:jc w:val="center"/>
              <w:rPr>
                <w:color w:val="auto"/>
                <w:szCs w:val="20"/>
              </w:rPr>
            </w:pPr>
            <w:r>
              <w:rPr>
                <w:color w:val="auto"/>
                <w:szCs w:val="20"/>
              </w:rPr>
              <w:t>ΤΜ9</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41FA4A2" w14:textId="77777777" w:rsidR="00E73A8A" w:rsidRDefault="00E564A3">
            <w:pPr>
              <w:spacing w:after="0"/>
              <w:ind w:left="0" w:firstLine="0"/>
              <w:rPr>
                <w:color w:val="auto"/>
                <w:szCs w:val="20"/>
              </w:rPr>
            </w:pPr>
            <w:r>
              <w:rPr>
                <w:color w:val="auto"/>
                <w:szCs w:val="20"/>
              </w:rPr>
              <w:t>Τεχνικο-οικονομική Μελέτη Χημικών Εγκαταστάσεων 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CFB7FA4"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75C9789" w14:textId="77777777" w:rsidR="00E73A8A" w:rsidRDefault="00E564A3">
            <w:pPr>
              <w:spacing w:after="0"/>
              <w:ind w:left="0"/>
              <w:jc w:val="center"/>
              <w:rPr>
                <w:color w:val="auto"/>
                <w:szCs w:val="20"/>
              </w:rPr>
            </w:pPr>
            <w:r>
              <w:rPr>
                <w:color w:val="auto"/>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62E3E41"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7173B80" w14:textId="77777777" w:rsidR="00E73A8A" w:rsidRDefault="00E564A3">
            <w:pPr>
              <w:spacing w:after="0"/>
              <w:ind w:left="0"/>
              <w:jc w:val="center"/>
              <w:rPr>
                <w:color w:val="auto"/>
                <w:szCs w:val="20"/>
              </w:rPr>
            </w:pPr>
            <w:r>
              <w:rPr>
                <w:color w:val="auto"/>
                <w:szCs w:val="20"/>
              </w:rPr>
              <w:t>8</w:t>
            </w:r>
          </w:p>
        </w:tc>
      </w:tr>
      <w:tr w:rsidR="00E73A8A" w14:paraId="4D3E47CB"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1912F1D"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9C91053" w14:textId="77777777" w:rsidR="00E73A8A" w:rsidRDefault="00E564A3">
            <w:pPr>
              <w:spacing w:after="0"/>
              <w:ind w:left="0" w:firstLine="0"/>
              <w:rPr>
                <w:color w:val="auto"/>
                <w:szCs w:val="20"/>
              </w:rPr>
            </w:pPr>
            <w:r>
              <w:rPr>
                <w:color w:val="auto"/>
                <w:szCs w:val="20"/>
              </w:rPr>
              <w:t>Επιλογή κατεύθυνσης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184211C"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4F7161F"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6189348"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7D6F9EA" w14:textId="77777777" w:rsidR="00E73A8A" w:rsidRDefault="00E564A3">
            <w:pPr>
              <w:spacing w:after="0"/>
              <w:ind w:left="0"/>
              <w:jc w:val="center"/>
              <w:rPr>
                <w:color w:val="auto"/>
                <w:szCs w:val="20"/>
              </w:rPr>
            </w:pPr>
            <w:r>
              <w:rPr>
                <w:color w:val="auto"/>
                <w:szCs w:val="20"/>
              </w:rPr>
              <w:t>5</w:t>
            </w:r>
          </w:p>
        </w:tc>
      </w:tr>
      <w:tr w:rsidR="00E73A8A" w14:paraId="3CEB2953"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9552304"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22D3C5B" w14:textId="77777777" w:rsidR="00E73A8A" w:rsidRDefault="00E564A3">
            <w:pPr>
              <w:spacing w:after="0"/>
              <w:ind w:left="0" w:firstLine="0"/>
              <w:rPr>
                <w:color w:val="auto"/>
                <w:szCs w:val="20"/>
              </w:rPr>
            </w:pPr>
            <w:r>
              <w:rPr>
                <w:color w:val="auto"/>
                <w:szCs w:val="20"/>
              </w:rPr>
              <w:t>Επιλογή κατεύθυνσης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C7111C1"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8C2D06A"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4C23EF0"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AF53B27" w14:textId="77777777" w:rsidR="00E73A8A" w:rsidRDefault="00E564A3">
            <w:pPr>
              <w:spacing w:after="0"/>
              <w:ind w:left="0"/>
              <w:jc w:val="center"/>
              <w:rPr>
                <w:color w:val="auto"/>
                <w:szCs w:val="20"/>
              </w:rPr>
            </w:pPr>
            <w:r>
              <w:rPr>
                <w:color w:val="auto"/>
                <w:szCs w:val="20"/>
              </w:rPr>
              <w:t>5</w:t>
            </w:r>
          </w:p>
        </w:tc>
      </w:tr>
      <w:tr w:rsidR="00E73A8A" w14:paraId="23C24ED1"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49D2D0C"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CD5DB4F" w14:textId="77777777" w:rsidR="00E73A8A" w:rsidRDefault="00E564A3">
            <w:pPr>
              <w:spacing w:after="0"/>
              <w:ind w:left="0" w:firstLine="0"/>
              <w:rPr>
                <w:color w:val="auto"/>
                <w:szCs w:val="20"/>
              </w:rPr>
            </w:pPr>
            <w:r>
              <w:rPr>
                <w:color w:val="auto"/>
                <w:szCs w:val="20"/>
              </w:rPr>
              <w:t>Επιλογή κατεύθυνσης</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34B3725"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78F714A"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4F9FE9F"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5A9F254" w14:textId="77777777" w:rsidR="00E73A8A" w:rsidRDefault="00E564A3">
            <w:pPr>
              <w:spacing w:after="0"/>
              <w:ind w:left="0"/>
              <w:jc w:val="center"/>
              <w:rPr>
                <w:color w:val="auto"/>
                <w:szCs w:val="20"/>
              </w:rPr>
            </w:pPr>
            <w:r>
              <w:rPr>
                <w:color w:val="auto"/>
                <w:szCs w:val="20"/>
              </w:rPr>
              <w:t>5</w:t>
            </w:r>
          </w:p>
        </w:tc>
      </w:tr>
      <w:tr w:rsidR="00E73A8A" w14:paraId="62767D14"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0567AA5" w14:textId="77777777" w:rsidR="00E73A8A" w:rsidRDefault="00E73A8A">
            <w:pPr>
              <w:spacing w:after="0"/>
              <w:ind w:left="0"/>
              <w:jc w:val="center"/>
              <w:rPr>
                <w:color w:val="auto"/>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0ABFA29" w14:textId="77777777" w:rsidR="00E73A8A" w:rsidRDefault="00E564A3">
            <w:pPr>
              <w:spacing w:after="0"/>
              <w:ind w:left="0" w:firstLine="0"/>
              <w:rPr>
                <w:color w:val="auto"/>
                <w:szCs w:val="20"/>
              </w:rPr>
            </w:pPr>
            <w:r>
              <w:rPr>
                <w:color w:val="auto"/>
                <w:szCs w:val="20"/>
              </w:rPr>
              <w:t xml:space="preserve">Επιλογή κατεύθυνσης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0A8D83B" w14:textId="77777777" w:rsidR="00E73A8A" w:rsidRDefault="00E564A3">
            <w:pPr>
              <w:spacing w:after="0"/>
              <w:ind w:left="0"/>
              <w:jc w:val="center"/>
              <w:rPr>
                <w:color w:val="auto"/>
                <w:szCs w:val="20"/>
              </w:rPr>
            </w:pPr>
            <w:r>
              <w:rPr>
                <w:color w:val="auto"/>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87C010A" w14:textId="77777777" w:rsidR="00E73A8A" w:rsidRDefault="00E564A3">
            <w:pPr>
              <w:spacing w:after="0"/>
              <w:ind w:left="0"/>
              <w:jc w:val="center"/>
              <w:rPr>
                <w:color w:val="auto"/>
                <w:szCs w:val="20"/>
              </w:rPr>
            </w:pPr>
            <w:r>
              <w:rPr>
                <w:color w:val="auto"/>
                <w:szCs w:val="20"/>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840998D"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14F838E" w14:textId="77777777" w:rsidR="00E73A8A" w:rsidRDefault="00E564A3">
            <w:pPr>
              <w:spacing w:after="0"/>
              <w:ind w:left="0"/>
              <w:jc w:val="center"/>
              <w:rPr>
                <w:color w:val="auto"/>
                <w:szCs w:val="20"/>
              </w:rPr>
            </w:pPr>
            <w:r>
              <w:rPr>
                <w:color w:val="auto"/>
                <w:szCs w:val="20"/>
              </w:rPr>
              <w:t>5</w:t>
            </w:r>
          </w:p>
        </w:tc>
      </w:tr>
      <w:tr w:rsidR="00E73A8A" w14:paraId="5BAF4583"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6A965B2" w14:textId="77777777" w:rsidR="00E73A8A" w:rsidRDefault="00E564A3">
            <w:pPr>
              <w:spacing w:after="0"/>
              <w:ind w:left="0"/>
              <w:jc w:val="center"/>
              <w:rPr>
                <w:color w:val="auto"/>
                <w:szCs w:val="20"/>
              </w:rPr>
            </w:pPr>
            <w:r>
              <w:rPr>
                <w:color w:val="auto"/>
                <w:szCs w:val="20"/>
              </w:rPr>
              <w:t xml:space="preserve">                                                                                                                                 Σύνολο 28</w:t>
            </w:r>
          </w:p>
        </w:tc>
      </w:tr>
      <w:tr w:rsidR="00E73A8A" w14:paraId="2A157775"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tcPr>
          <w:p w14:paraId="6E0AA980" w14:textId="77777777" w:rsidR="00E73A8A" w:rsidRDefault="00E564A3">
            <w:pPr>
              <w:spacing w:after="0"/>
              <w:ind w:left="0"/>
              <w:jc w:val="center"/>
              <w:rPr>
                <w:color w:val="auto"/>
                <w:szCs w:val="20"/>
              </w:rPr>
            </w:pPr>
            <w:r>
              <w:rPr>
                <w:color w:val="auto"/>
                <w:szCs w:val="20"/>
              </w:rPr>
              <w:t>10ο ΕΞΑΜΗΝΟ (5Β)</w:t>
            </w:r>
          </w:p>
        </w:tc>
      </w:tr>
      <w:tr w:rsidR="00E73A8A" w14:paraId="105DAF79"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49482F9" w14:textId="77777777" w:rsidR="00E73A8A" w:rsidRDefault="00E564A3">
            <w:pPr>
              <w:spacing w:after="0"/>
              <w:ind w:left="0"/>
              <w:jc w:val="center"/>
              <w:rPr>
                <w:color w:val="auto"/>
                <w:szCs w:val="20"/>
              </w:rPr>
            </w:pPr>
            <w:r>
              <w:rPr>
                <w:color w:val="auto"/>
                <w:szCs w:val="20"/>
              </w:rPr>
              <w:t>ΤΜ10</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071382A" w14:textId="77777777" w:rsidR="00E73A8A" w:rsidRDefault="00E564A3">
            <w:pPr>
              <w:spacing w:after="0"/>
              <w:ind w:left="0" w:firstLine="0"/>
              <w:jc w:val="left"/>
              <w:rPr>
                <w:color w:val="auto"/>
                <w:szCs w:val="20"/>
              </w:rPr>
            </w:pPr>
            <w:r>
              <w:rPr>
                <w:color w:val="auto"/>
                <w:szCs w:val="20"/>
              </w:rPr>
              <w:t>Τεχνικο-οικονομική Μελέτη Χημικών Εγκαταστάσεων ΙΙ</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2847575" w14:textId="77777777" w:rsidR="00E73A8A" w:rsidRDefault="00E564A3">
            <w:pPr>
              <w:spacing w:after="0"/>
              <w:ind w:left="0"/>
              <w:jc w:val="center"/>
              <w:rPr>
                <w:color w:val="auto"/>
                <w:szCs w:val="20"/>
              </w:rPr>
            </w:pPr>
            <w:r>
              <w:rPr>
                <w:color w:val="auto"/>
                <w:szCs w:val="20"/>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E9AC6F3" w14:textId="77777777" w:rsidR="00E73A8A" w:rsidRDefault="00E73A8A">
            <w:pPr>
              <w:spacing w:after="0"/>
              <w:ind w:left="0"/>
              <w:jc w:val="center"/>
              <w:rPr>
                <w:color w:val="auto"/>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2CF09A8" w14:textId="77777777" w:rsidR="00E73A8A" w:rsidRDefault="00E73A8A">
            <w:pPr>
              <w:spacing w:after="0"/>
              <w:ind w:left="0"/>
              <w:jc w:val="center"/>
              <w:rPr>
                <w:color w:val="auto"/>
                <w:szCs w:val="20"/>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BB24068" w14:textId="77777777" w:rsidR="00E73A8A" w:rsidRDefault="00E564A3">
            <w:pPr>
              <w:spacing w:after="0"/>
              <w:ind w:left="0"/>
              <w:jc w:val="center"/>
              <w:rPr>
                <w:color w:val="auto"/>
                <w:szCs w:val="20"/>
              </w:rPr>
            </w:pPr>
            <w:r>
              <w:rPr>
                <w:color w:val="auto"/>
                <w:szCs w:val="20"/>
              </w:rPr>
              <w:t>2</w:t>
            </w:r>
          </w:p>
        </w:tc>
      </w:tr>
      <w:tr w:rsidR="00E73A8A" w14:paraId="51D323F9" w14:textId="77777777">
        <w:trPr>
          <w:cantSplit/>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52178B0" w14:textId="77777777" w:rsidR="00E73A8A" w:rsidRDefault="00E564A3">
            <w:pPr>
              <w:spacing w:after="0"/>
              <w:ind w:left="0"/>
              <w:jc w:val="center"/>
              <w:rPr>
                <w:color w:val="auto"/>
                <w:szCs w:val="20"/>
              </w:rPr>
            </w:pPr>
            <w:r>
              <w:rPr>
                <w:color w:val="auto"/>
                <w:szCs w:val="20"/>
              </w:rPr>
              <w:t>ΔΕΧ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01FFFEF" w14:textId="77777777" w:rsidR="00E73A8A" w:rsidRDefault="00E564A3">
            <w:pPr>
              <w:spacing w:after="0"/>
              <w:ind w:left="0" w:firstLine="0"/>
              <w:rPr>
                <w:color w:val="auto"/>
                <w:szCs w:val="20"/>
              </w:rPr>
            </w:pPr>
            <w:r>
              <w:rPr>
                <w:color w:val="auto"/>
                <w:szCs w:val="20"/>
              </w:rPr>
              <w:t xml:space="preserve">Διπλωματική Εργασία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6AA4161" w14:textId="77777777" w:rsidR="00E73A8A" w:rsidRDefault="00E73A8A">
            <w:pPr>
              <w:spacing w:after="0"/>
              <w:ind w:left="0"/>
              <w:jc w:val="center"/>
              <w:rPr>
                <w:color w:val="auto"/>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C9AD9A3" w14:textId="77777777" w:rsidR="00E73A8A" w:rsidRDefault="00E73A8A">
            <w:pPr>
              <w:spacing w:after="0"/>
              <w:ind w:left="0"/>
              <w:jc w:val="center"/>
              <w:rPr>
                <w:color w:val="auto"/>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B9C3348" w14:textId="77777777" w:rsidR="00E73A8A" w:rsidRDefault="00E564A3">
            <w:pPr>
              <w:spacing w:after="0"/>
              <w:ind w:left="0"/>
              <w:jc w:val="center"/>
              <w:rPr>
                <w:color w:val="auto"/>
                <w:szCs w:val="20"/>
              </w:rPr>
            </w:pPr>
            <w:r>
              <w:rPr>
                <w:color w:val="auto"/>
                <w:szCs w:val="20"/>
              </w:rPr>
              <w:t>ν</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2682EAA" w14:textId="77777777" w:rsidR="00E73A8A" w:rsidRDefault="00E564A3">
            <w:pPr>
              <w:spacing w:after="0"/>
              <w:ind w:left="0"/>
              <w:jc w:val="center"/>
              <w:rPr>
                <w:color w:val="auto"/>
                <w:szCs w:val="20"/>
              </w:rPr>
            </w:pPr>
            <w:r>
              <w:rPr>
                <w:color w:val="auto"/>
                <w:szCs w:val="20"/>
              </w:rPr>
              <w:t>30</w:t>
            </w:r>
          </w:p>
        </w:tc>
      </w:tr>
      <w:tr w:rsidR="00E73A8A" w14:paraId="2995A485"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C17D6BC" w14:textId="77777777" w:rsidR="00E73A8A" w:rsidRDefault="00E564A3">
            <w:pPr>
              <w:spacing w:after="0"/>
              <w:ind w:left="0"/>
              <w:jc w:val="center"/>
              <w:rPr>
                <w:color w:val="auto"/>
                <w:szCs w:val="20"/>
              </w:rPr>
            </w:pPr>
            <w:r>
              <w:rPr>
                <w:color w:val="auto"/>
                <w:szCs w:val="20"/>
              </w:rPr>
              <w:t xml:space="preserve">                                                                                                                                   Σύνολο 32</w:t>
            </w:r>
          </w:p>
        </w:tc>
      </w:tr>
      <w:tr w:rsidR="00E73A8A" w14:paraId="4B43D57E" w14:textId="77777777">
        <w:trPr>
          <w:cantSplit/>
          <w:jc w:val="center"/>
        </w:trPr>
        <w:tc>
          <w:tcPr>
            <w:tcW w:w="8270" w:type="dxa"/>
            <w:gridSpan w:val="6"/>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CD53AF6" w14:textId="77777777" w:rsidR="00E73A8A" w:rsidRDefault="00E564A3">
            <w:pPr>
              <w:spacing w:after="0"/>
              <w:ind w:left="0"/>
              <w:jc w:val="center"/>
              <w:rPr>
                <w:color w:val="auto"/>
                <w:szCs w:val="20"/>
              </w:rPr>
            </w:pPr>
            <w:r>
              <w:rPr>
                <w:color w:val="auto"/>
                <w:szCs w:val="20"/>
              </w:rPr>
              <w:t xml:space="preserve">                                                                                                                               ΣΥΝΟΛΟ 300</w:t>
            </w:r>
          </w:p>
        </w:tc>
      </w:tr>
    </w:tbl>
    <w:p w14:paraId="21F5BCD9" w14:textId="77777777" w:rsidR="00D32290" w:rsidRDefault="00D32290">
      <w:pPr>
        <w:spacing w:before="360" w:after="0"/>
        <w:ind w:left="-51" w:right="-23"/>
        <w:jc w:val="center"/>
        <w:rPr>
          <w:b/>
          <w:color w:val="auto"/>
          <w:szCs w:val="20"/>
        </w:rPr>
      </w:pPr>
    </w:p>
    <w:p w14:paraId="0C7B4664" w14:textId="77777777" w:rsidR="00D32290" w:rsidRDefault="00D32290">
      <w:pPr>
        <w:spacing w:before="360" w:after="0"/>
        <w:ind w:left="-51" w:right="-23"/>
        <w:jc w:val="center"/>
        <w:rPr>
          <w:b/>
          <w:color w:val="auto"/>
          <w:szCs w:val="20"/>
        </w:rPr>
      </w:pPr>
    </w:p>
    <w:p w14:paraId="046232CC" w14:textId="6B5A910B" w:rsidR="00E73A8A" w:rsidRDefault="00E564A3">
      <w:pPr>
        <w:spacing w:before="360" w:after="0"/>
        <w:ind w:left="-51" w:right="-23"/>
        <w:jc w:val="center"/>
        <w:rPr>
          <w:b/>
          <w:color w:val="auto"/>
          <w:szCs w:val="20"/>
        </w:rPr>
      </w:pPr>
      <w:r>
        <w:rPr>
          <w:b/>
          <w:color w:val="auto"/>
          <w:szCs w:val="20"/>
        </w:rPr>
        <w:lastRenderedPageBreak/>
        <w:t>Πίνακας 2</w:t>
      </w:r>
    </w:p>
    <w:p w14:paraId="46435E6D" w14:textId="77777777" w:rsidR="00E73A8A" w:rsidRPr="00D13882" w:rsidRDefault="00E564A3">
      <w:pPr>
        <w:spacing w:before="120" w:after="120"/>
        <w:ind w:left="-51" w:right="-23"/>
        <w:jc w:val="center"/>
        <w:rPr>
          <w:color w:val="auto"/>
          <w:szCs w:val="20"/>
        </w:rPr>
      </w:pPr>
      <w:r>
        <w:rPr>
          <w:color w:val="auto"/>
          <w:szCs w:val="20"/>
        </w:rPr>
        <w:t>Μαθήματα Επιλογής  ακαδ. έτους 2014-15 (όλα τα μαθήματα επιλογής μαθήματα έχουν 5 ECTS)</w:t>
      </w:r>
    </w:p>
    <w:tbl>
      <w:tblPr>
        <w:tblW w:w="8370" w:type="dxa"/>
        <w:jc w:val="center"/>
        <w:tblLayout w:type="fixed"/>
        <w:tblCellMar>
          <w:left w:w="10" w:type="dxa"/>
          <w:right w:w="10" w:type="dxa"/>
        </w:tblCellMar>
        <w:tblLook w:val="04A0" w:firstRow="1" w:lastRow="0" w:firstColumn="1" w:lastColumn="0" w:noHBand="0" w:noVBand="1"/>
      </w:tblPr>
      <w:tblGrid>
        <w:gridCol w:w="837"/>
        <w:gridCol w:w="7533"/>
      </w:tblGrid>
      <w:tr w:rsidR="00C725E4" w14:paraId="7209DB18" w14:textId="77777777" w:rsidTr="00C725E4">
        <w:trPr>
          <w:cantSplit/>
          <w:tblHeade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hideMark/>
          </w:tcPr>
          <w:p w14:paraId="218A5CC8" w14:textId="77777777" w:rsidR="00C725E4" w:rsidRDefault="00C725E4">
            <w:pPr>
              <w:spacing w:after="0"/>
              <w:ind w:left="0"/>
              <w:jc w:val="center"/>
              <w:rPr>
                <w:b/>
                <w:color w:val="auto"/>
                <w:szCs w:val="20"/>
              </w:rPr>
            </w:pPr>
            <w:r>
              <w:rPr>
                <w:b/>
                <w:color w:val="auto"/>
                <w:szCs w:val="20"/>
              </w:rPr>
              <w:t>Κωδ.</w:t>
            </w:r>
          </w:p>
        </w:tc>
        <w:tc>
          <w:tcPr>
            <w:tcW w:w="7527" w:type="dxa"/>
            <w:tcBorders>
              <w:top w:val="single" w:sz="8" w:space="0" w:color="000000"/>
              <w:left w:val="single" w:sz="8" w:space="0" w:color="000000"/>
              <w:bottom w:val="single" w:sz="8" w:space="0" w:color="000000"/>
              <w:right w:val="single" w:sz="8" w:space="0" w:color="000000"/>
            </w:tcBorders>
            <w:shd w:val="clear" w:color="auto" w:fill="EDEDED"/>
            <w:tcMar>
              <w:top w:w="28" w:type="dxa"/>
              <w:left w:w="28" w:type="dxa"/>
              <w:bottom w:w="28" w:type="dxa"/>
              <w:right w:w="28" w:type="dxa"/>
            </w:tcMar>
            <w:hideMark/>
          </w:tcPr>
          <w:p w14:paraId="54162EAF" w14:textId="77777777" w:rsidR="00C725E4" w:rsidRDefault="00C725E4">
            <w:pPr>
              <w:spacing w:after="0"/>
              <w:ind w:left="0"/>
              <w:jc w:val="left"/>
              <w:rPr>
                <w:b/>
                <w:color w:val="auto"/>
                <w:szCs w:val="20"/>
              </w:rPr>
            </w:pPr>
            <w:r>
              <w:rPr>
                <w:b/>
                <w:color w:val="auto"/>
                <w:szCs w:val="20"/>
              </w:rPr>
              <w:t>Μάθημα</w:t>
            </w:r>
          </w:p>
        </w:tc>
      </w:tr>
      <w:tr w:rsidR="00C725E4" w14:paraId="1A369173"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hideMark/>
          </w:tcPr>
          <w:p w14:paraId="7F271AA8" w14:textId="77777777" w:rsidR="00C725E4" w:rsidRDefault="00C725E4">
            <w:pPr>
              <w:spacing w:after="0"/>
              <w:ind w:left="0"/>
              <w:jc w:val="center"/>
              <w:rPr>
                <w:color w:val="auto"/>
                <w:szCs w:val="20"/>
              </w:rPr>
            </w:pPr>
            <w:r>
              <w:rPr>
                <w:color w:val="auto"/>
                <w:szCs w:val="20"/>
              </w:rPr>
              <w:t>ΚΥΚΛΟΣ ΕΠΙΛΟΓΩΝ  Ι. ΓΕΝΙΚΕΣ ΕΠΙΛΟΓΕΣ Α</w:t>
            </w:r>
          </w:p>
        </w:tc>
      </w:tr>
      <w:tr w:rsidR="00C725E4" w14:paraId="2385FC5B"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A76AA57" w14:textId="77777777" w:rsidR="00C725E4" w:rsidRDefault="00C725E4">
            <w:pPr>
              <w:spacing w:after="0"/>
              <w:ind w:left="0"/>
              <w:jc w:val="center"/>
              <w:rPr>
                <w:color w:val="auto"/>
                <w:szCs w:val="20"/>
              </w:rPr>
            </w:pPr>
            <w:r>
              <w:rPr>
                <w:color w:val="auto"/>
                <w:szCs w:val="20"/>
              </w:rPr>
              <w:t>ΕΑ017</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571A2F8" w14:textId="77777777" w:rsidR="00C725E4" w:rsidRDefault="00C725E4">
            <w:pPr>
              <w:spacing w:after="0"/>
              <w:ind w:left="0"/>
              <w:rPr>
                <w:color w:val="auto"/>
                <w:szCs w:val="20"/>
              </w:rPr>
            </w:pPr>
            <w:r>
              <w:rPr>
                <w:color w:val="auto"/>
                <w:szCs w:val="20"/>
              </w:rPr>
              <w:t>Γενική Κοινωνιολογία</w:t>
            </w:r>
          </w:p>
        </w:tc>
      </w:tr>
      <w:tr w:rsidR="00C725E4" w14:paraId="6677E57B" w14:textId="77777777" w:rsidTr="00C725E4">
        <w:trPr>
          <w:cantSplit/>
          <w:trHeight w:val="298"/>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62EF710" w14:textId="77777777" w:rsidR="00C725E4" w:rsidRDefault="00C725E4">
            <w:pPr>
              <w:spacing w:after="0"/>
              <w:ind w:left="0"/>
              <w:jc w:val="center"/>
              <w:rPr>
                <w:color w:val="auto"/>
                <w:szCs w:val="20"/>
              </w:rPr>
            </w:pPr>
            <w:r>
              <w:rPr>
                <w:color w:val="auto"/>
                <w:szCs w:val="20"/>
              </w:rPr>
              <w:t>ΕΑ008</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2C91002" w14:textId="77777777" w:rsidR="00C725E4" w:rsidRDefault="00C725E4">
            <w:pPr>
              <w:spacing w:after="0"/>
              <w:ind w:left="0"/>
              <w:rPr>
                <w:color w:val="auto"/>
                <w:szCs w:val="20"/>
              </w:rPr>
            </w:pPr>
            <w:r>
              <w:rPr>
                <w:color w:val="auto"/>
                <w:szCs w:val="20"/>
              </w:rPr>
              <w:t>Ελληνικά Ι (για αλλοδαπούς)</w:t>
            </w:r>
          </w:p>
        </w:tc>
      </w:tr>
      <w:tr w:rsidR="00C725E4" w14:paraId="24B1E634"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0AB87D6" w14:textId="77777777" w:rsidR="00C725E4" w:rsidRDefault="00C725E4">
            <w:pPr>
              <w:spacing w:after="0"/>
              <w:ind w:left="0"/>
              <w:jc w:val="center"/>
              <w:rPr>
                <w:color w:val="auto"/>
                <w:szCs w:val="20"/>
              </w:rPr>
            </w:pPr>
            <w:r>
              <w:rPr>
                <w:color w:val="auto"/>
                <w:szCs w:val="20"/>
              </w:rPr>
              <w:t>ΕΑ009</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F86E2A6" w14:textId="77777777" w:rsidR="00C725E4" w:rsidRDefault="00C725E4">
            <w:pPr>
              <w:spacing w:after="0"/>
              <w:ind w:left="0"/>
              <w:rPr>
                <w:color w:val="auto"/>
                <w:szCs w:val="20"/>
              </w:rPr>
            </w:pPr>
            <w:r>
              <w:rPr>
                <w:color w:val="auto"/>
                <w:szCs w:val="20"/>
              </w:rPr>
              <w:t>Ελληνικά ΙΙ (για αλλοδαπούς)</w:t>
            </w:r>
          </w:p>
        </w:tc>
      </w:tr>
      <w:tr w:rsidR="00C725E4" w14:paraId="2CB9C931"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7D921F2" w14:textId="77777777" w:rsidR="00C725E4" w:rsidRDefault="00C725E4">
            <w:pPr>
              <w:spacing w:after="0"/>
              <w:ind w:left="0"/>
              <w:jc w:val="center"/>
              <w:rPr>
                <w:color w:val="auto"/>
                <w:szCs w:val="20"/>
              </w:rPr>
            </w:pPr>
            <w:r>
              <w:rPr>
                <w:color w:val="auto"/>
                <w:szCs w:val="20"/>
              </w:rPr>
              <w:t>ΕΑ018</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FF81E93" w14:textId="77777777" w:rsidR="00C725E4" w:rsidRDefault="00C725E4">
            <w:pPr>
              <w:spacing w:after="0"/>
              <w:ind w:left="0"/>
              <w:rPr>
                <w:color w:val="auto"/>
                <w:szCs w:val="20"/>
              </w:rPr>
            </w:pPr>
            <w:r>
              <w:rPr>
                <w:color w:val="auto"/>
                <w:szCs w:val="20"/>
              </w:rPr>
              <w:t>Στοιχεία Δικαίου</w:t>
            </w:r>
          </w:p>
        </w:tc>
      </w:tr>
      <w:tr w:rsidR="00C725E4" w14:paraId="4F50B528"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E6823D5" w14:textId="77777777" w:rsidR="00C725E4" w:rsidRDefault="00C725E4">
            <w:pPr>
              <w:spacing w:after="0"/>
              <w:ind w:left="0"/>
              <w:jc w:val="center"/>
              <w:rPr>
                <w:color w:val="auto"/>
                <w:szCs w:val="20"/>
              </w:rPr>
            </w:pPr>
            <w:r>
              <w:rPr>
                <w:color w:val="auto"/>
                <w:szCs w:val="20"/>
              </w:rPr>
              <w:t>ΕΑ019</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C3383B6" w14:textId="77777777" w:rsidR="00C725E4" w:rsidRDefault="00C725E4">
            <w:pPr>
              <w:spacing w:after="0"/>
              <w:ind w:left="0"/>
              <w:rPr>
                <w:color w:val="auto"/>
                <w:szCs w:val="20"/>
              </w:rPr>
            </w:pPr>
            <w:r>
              <w:rPr>
                <w:color w:val="auto"/>
                <w:szCs w:val="20"/>
              </w:rPr>
              <w:t>Εισαγωγή στη Φιλοσοφία της Τεχνολογίας</w:t>
            </w:r>
          </w:p>
        </w:tc>
      </w:tr>
      <w:tr w:rsidR="00C725E4" w14:paraId="6A77B184"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642A9C7" w14:textId="77777777" w:rsidR="00C725E4" w:rsidRDefault="00C725E4">
            <w:pPr>
              <w:spacing w:after="0"/>
              <w:ind w:left="0"/>
              <w:jc w:val="center"/>
              <w:rPr>
                <w:color w:val="auto"/>
                <w:szCs w:val="20"/>
              </w:rPr>
            </w:pPr>
            <w:r>
              <w:rPr>
                <w:color w:val="auto"/>
                <w:szCs w:val="20"/>
              </w:rPr>
              <w:t>ΕΑ123</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67826DD" w14:textId="77777777" w:rsidR="00C725E4" w:rsidRDefault="00C725E4">
            <w:pPr>
              <w:spacing w:after="0"/>
              <w:ind w:left="0"/>
              <w:rPr>
                <w:color w:val="auto"/>
                <w:szCs w:val="20"/>
              </w:rPr>
            </w:pPr>
            <w:r>
              <w:rPr>
                <w:color w:val="auto"/>
                <w:szCs w:val="20"/>
              </w:rPr>
              <w:t>Τεχνική Νομοθεσία</w:t>
            </w:r>
          </w:p>
        </w:tc>
      </w:tr>
      <w:tr w:rsidR="00C725E4" w14:paraId="3EB2F277"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CE20EDD" w14:textId="77777777" w:rsidR="00C725E4" w:rsidRDefault="00C725E4">
            <w:pPr>
              <w:spacing w:after="0"/>
              <w:ind w:left="0"/>
              <w:jc w:val="center"/>
              <w:rPr>
                <w:color w:val="auto"/>
                <w:szCs w:val="20"/>
              </w:rPr>
            </w:pPr>
            <w:r>
              <w:rPr>
                <w:color w:val="auto"/>
                <w:szCs w:val="20"/>
              </w:rPr>
              <w:t>ΕΑ006</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760FC11" w14:textId="77777777" w:rsidR="00C725E4" w:rsidRDefault="00C725E4">
            <w:pPr>
              <w:spacing w:after="0"/>
              <w:ind w:left="0"/>
              <w:rPr>
                <w:color w:val="auto"/>
                <w:szCs w:val="20"/>
              </w:rPr>
            </w:pPr>
            <w:r>
              <w:rPr>
                <w:color w:val="auto"/>
                <w:szCs w:val="20"/>
              </w:rPr>
              <w:t>Ξένη Γλώσσα Ορολογία (Γερμανικά)</w:t>
            </w:r>
          </w:p>
        </w:tc>
      </w:tr>
      <w:tr w:rsidR="00C725E4" w14:paraId="19D4F6F9"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20C9459" w14:textId="77777777" w:rsidR="00C725E4" w:rsidRDefault="00C725E4">
            <w:pPr>
              <w:spacing w:after="0"/>
              <w:ind w:left="0"/>
              <w:jc w:val="center"/>
              <w:rPr>
                <w:color w:val="auto"/>
                <w:szCs w:val="20"/>
              </w:rPr>
            </w:pPr>
            <w:r>
              <w:rPr>
                <w:color w:val="auto"/>
                <w:szCs w:val="20"/>
              </w:rPr>
              <w:t>ΕΑ005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7A4015B" w14:textId="77777777" w:rsidR="00C725E4" w:rsidRDefault="00C725E4">
            <w:pPr>
              <w:spacing w:after="0"/>
              <w:ind w:left="0"/>
              <w:rPr>
                <w:color w:val="auto"/>
                <w:szCs w:val="20"/>
              </w:rPr>
            </w:pPr>
            <w:r>
              <w:rPr>
                <w:color w:val="auto"/>
                <w:szCs w:val="20"/>
              </w:rPr>
              <w:t>Ξένη Γλώσσα Ορολογία  (Αγγλικά)</w:t>
            </w:r>
          </w:p>
        </w:tc>
      </w:tr>
      <w:tr w:rsidR="00C725E4" w14:paraId="7624EE09"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hideMark/>
          </w:tcPr>
          <w:p w14:paraId="1A136C0D" w14:textId="77777777" w:rsidR="00C725E4" w:rsidRDefault="00C725E4">
            <w:pPr>
              <w:spacing w:after="0"/>
              <w:ind w:left="0"/>
              <w:jc w:val="center"/>
              <w:rPr>
                <w:color w:val="auto"/>
                <w:szCs w:val="20"/>
              </w:rPr>
            </w:pPr>
            <w:r>
              <w:rPr>
                <w:color w:val="auto"/>
                <w:szCs w:val="20"/>
              </w:rPr>
              <w:t>ΓΕΝΙΚΕΣ ΕΠΙΛΟΓΕΣ Β</w:t>
            </w:r>
          </w:p>
        </w:tc>
      </w:tr>
      <w:tr w:rsidR="00C725E4" w14:paraId="264C28A5"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CCBBC5" w14:textId="77777777" w:rsidR="00C725E4" w:rsidRDefault="00C725E4">
            <w:pPr>
              <w:spacing w:after="0"/>
              <w:ind w:left="0"/>
              <w:jc w:val="center"/>
              <w:rPr>
                <w:color w:val="auto"/>
                <w:szCs w:val="20"/>
              </w:rPr>
            </w:pPr>
            <w:r>
              <w:rPr>
                <w:color w:val="auto"/>
                <w:szCs w:val="20"/>
              </w:rPr>
              <w:t>Φυσική - Χημεία - Πληροφορική</w:t>
            </w:r>
          </w:p>
        </w:tc>
      </w:tr>
      <w:tr w:rsidR="00C725E4" w14:paraId="37D895BC"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2BFFEA3" w14:textId="77777777" w:rsidR="00C725E4" w:rsidRDefault="00C725E4">
            <w:pPr>
              <w:spacing w:after="0"/>
              <w:ind w:left="0"/>
              <w:jc w:val="center"/>
              <w:rPr>
                <w:color w:val="auto"/>
                <w:szCs w:val="20"/>
              </w:rPr>
            </w:pPr>
            <w:r>
              <w:rPr>
                <w:color w:val="auto"/>
                <w:szCs w:val="20"/>
              </w:rPr>
              <w:t>ΕΑ022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A9882A4" w14:textId="77777777" w:rsidR="00C725E4" w:rsidRDefault="00C725E4">
            <w:pPr>
              <w:spacing w:after="0"/>
              <w:ind w:left="0"/>
              <w:rPr>
                <w:color w:val="auto"/>
                <w:szCs w:val="20"/>
              </w:rPr>
            </w:pPr>
            <w:r>
              <w:rPr>
                <w:color w:val="auto"/>
                <w:szCs w:val="20"/>
              </w:rPr>
              <w:t xml:space="preserve">Εφαρμοσμένη Οπτική </w:t>
            </w:r>
          </w:p>
        </w:tc>
      </w:tr>
      <w:tr w:rsidR="00C725E4" w14:paraId="270B28D7"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AF52411" w14:textId="77777777" w:rsidR="00C725E4" w:rsidRDefault="00C725E4">
            <w:pPr>
              <w:spacing w:after="0"/>
              <w:ind w:left="0"/>
              <w:jc w:val="center"/>
              <w:rPr>
                <w:color w:val="auto"/>
                <w:szCs w:val="20"/>
              </w:rPr>
            </w:pPr>
            <w:r>
              <w:rPr>
                <w:color w:val="auto"/>
                <w:szCs w:val="20"/>
              </w:rPr>
              <w:t>ΕΑ024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97560B0" w14:textId="77777777" w:rsidR="00C725E4" w:rsidRDefault="00C725E4">
            <w:pPr>
              <w:spacing w:after="0"/>
              <w:ind w:left="0"/>
              <w:rPr>
                <w:color w:val="auto"/>
                <w:szCs w:val="20"/>
              </w:rPr>
            </w:pPr>
            <w:r>
              <w:rPr>
                <w:color w:val="auto"/>
                <w:szCs w:val="20"/>
              </w:rPr>
              <w:t>Πυρηνική Τεχνολογία</w:t>
            </w:r>
          </w:p>
        </w:tc>
      </w:tr>
      <w:tr w:rsidR="00C725E4" w14:paraId="6F782D64" w14:textId="77777777" w:rsidTr="00C725E4">
        <w:trPr>
          <w:cantSplit/>
          <w:trHeight w:val="239"/>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22A7EF8" w14:textId="77777777" w:rsidR="00C725E4" w:rsidRDefault="00C725E4">
            <w:pPr>
              <w:spacing w:after="0"/>
              <w:ind w:left="0"/>
              <w:jc w:val="center"/>
              <w:rPr>
                <w:color w:val="auto"/>
                <w:szCs w:val="20"/>
              </w:rPr>
            </w:pPr>
            <w:r>
              <w:rPr>
                <w:color w:val="auto"/>
                <w:szCs w:val="20"/>
              </w:rPr>
              <w:t>ΕΑ025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355D924" w14:textId="77777777" w:rsidR="00C725E4" w:rsidRDefault="00C725E4">
            <w:pPr>
              <w:spacing w:after="0"/>
              <w:ind w:left="0"/>
              <w:rPr>
                <w:color w:val="auto"/>
                <w:szCs w:val="20"/>
              </w:rPr>
            </w:pPr>
            <w:r>
              <w:rPr>
                <w:color w:val="auto"/>
                <w:szCs w:val="20"/>
              </w:rPr>
              <w:t>Κβαντοφυσική</w:t>
            </w:r>
          </w:p>
        </w:tc>
      </w:tr>
      <w:tr w:rsidR="00C725E4" w14:paraId="23267BF3"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0724412" w14:textId="77777777" w:rsidR="00C725E4" w:rsidRDefault="00C725E4">
            <w:pPr>
              <w:spacing w:after="0"/>
              <w:ind w:left="0"/>
              <w:jc w:val="center"/>
              <w:rPr>
                <w:color w:val="auto"/>
                <w:szCs w:val="20"/>
              </w:rPr>
            </w:pPr>
            <w:r>
              <w:rPr>
                <w:color w:val="auto"/>
                <w:szCs w:val="20"/>
              </w:rPr>
              <w:t>ΕΑ081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AAA525C" w14:textId="77777777" w:rsidR="00C725E4" w:rsidRDefault="00C725E4">
            <w:pPr>
              <w:spacing w:after="0"/>
              <w:ind w:left="0"/>
              <w:rPr>
                <w:color w:val="auto"/>
                <w:szCs w:val="20"/>
              </w:rPr>
            </w:pPr>
            <w:r>
              <w:rPr>
                <w:color w:val="auto"/>
                <w:szCs w:val="20"/>
              </w:rPr>
              <w:t>Γλώσσες  Προγραμματισμού</w:t>
            </w:r>
          </w:p>
        </w:tc>
      </w:tr>
      <w:tr w:rsidR="00C725E4" w14:paraId="43F01DA7"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66DDBAB" w14:textId="77777777" w:rsidR="00C725E4" w:rsidRDefault="00C725E4">
            <w:pPr>
              <w:spacing w:after="0"/>
              <w:ind w:left="0"/>
              <w:jc w:val="center"/>
              <w:rPr>
                <w:color w:val="auto"/>
                <w:szCs w:val="20"/>
              </w:rPr>
            </w:pPr>
            <w:r>
              <w:rPr>
                <w:color w:val="auto"/>
                <w:szCs w:val="20"/>
              </w:rPr>
              <w:t>ΕΑ111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F90E00D" w14:textId="77777777" w:rsidR="00C725E4" w:rsidRDefault="00C725E4">
            <w:pPr>
              <w:spacing w:after="0"/>
              <w:ind w:left="0"/>
              <w:rPr>
                <w:color w:val="auto"/>
                <w:szCs w:val="20"/>
              </w:rPr>
            </w:pPr>
            <w:r>
              <w:rPr>
                <w:color w:val="auto"/>
                <w:szCs w:val="20"/>
              </w:rPr>
              <w:t>Ειδικά Κεφάλαια στην Ανόργανη Χημεία</w:t>
            </w:r>
          </w:p>
        </w:tc>
      </w:tr>
      <w:tr w:rsidR="00C725E4" w14:paraId="370C4236"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DAE5BB8" w14:textId="77777777" w:rsidR="00C725E4" w:rsidRDefault="00C725E4">
            <w:pPr>
              <w:spacing w:after="0"/>
              <w:ind w:left="0"/>
              <w:jc w:val="center"/>
              <w:rPr>
                <w:color w:val="auto"/>
                <w:szCs w:val="20"/>
              </w:rPr>
            </w:pPr>
            <w:r>
              <w:rPr>
                <w:color w:val="auto"/>
                <w:szCs w:val="20"/>
              </w:rPr>
              <w:t>ΕΑ112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50189B2" w14:textId="77777777" w:rsidR="00C725E4" w:rsidRDefault="00C725E4">
            <w:pPr>
              <w:spacing w:after="0"/>
              <w:ind w:left="0"/>
              <w:rPr>
                <w:color w:val="auto"/>
                <w:szCs w:val="20"/>
              </w:rPr>
            </w:pPr>
            <w:r>
              <w:rPr>
                <w:color w:val="auto"/>
                <w:szCs w:val="20"/>
              </w:rPr>
              <w:t>Σύγχρονες Μέθοδοι στην Ενόργανη Ανάλυση</w:t>
            </w:r>
          </w:p>
        </w:tc>
      </w:tr>
      <w:tr w:rsidR="00C725E4" w14:paraId="32C3A40D"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C54F592" w14:textId="77777777" w:rsidR="00C725E4" w:rsidRDefault="00C725E4">
            <w:pPr>
              <w:spacing w:after="0"/>
              <w:ind w:left="0"/>
              <w:jc w:val="center"/>
              <w:rPr>
                <w:color w:val="auto"/>
                <w:szCs w:val="20"/>
              </w:rPr>
            </w:pPr>
            <w:r>
              <w:rPr>
                <w:color w:val="auto"/>
                <w:szCs w:val="20"/>
              </w:rPr>
              <w:t>ΕΑ115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25DC7B8" w14:textId="77777777" w:rsidR="00C725E4" w:rsidRDefault="00C725E4">
            <w:pPr>
              <w:spacing w:after="0"/>
              <w:ind w:left="0"/>
              <w:rPr>
                <w:color w:val="auto"/>
                <w:szCs w:val="20"/>
              </w:rPr>
            </w:pPr>
            <w:r>
              <w:rPr>
                <w:color w:val="auto"/>
                <w:szCs w:val="20"/>
              </w:rPr>
              <w:t xml:space="preserve">Ετεροκυκλικές Ενώσεις και Εφαρμογές </w:t>
            </w:r>
          </w:p>
        </w:tc>
      </w:tr>
      <w:tr w:rsidR="00C725E4" w14:paraId="74A374E4" w14:textId="77777777" w:rsidTr="00C725E4">
        <w:trPr>
          <w:cantSplit/>
          <w:trHeight w:val="54"/>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6796822" w14:textId="77777777" w:rsidR="00C725E4" w:rsidRDefault="00C725E4">
            <w:pPr>
              <w:spacing w:after="0"/>
              <w:ind w:left="0"/>
              <w:jc w:val="center"/>
              <w:rPr>
                <w:color w:val="auto"/>
                <w:szCs w:val="20"/>
              </w:rPr>
            </w:pPr>
            <w:r>
              <w:rPr>
                <w:color w:val="auto"/>
                <w:szCs w:val="20"/>
              </w:rPr>
              <w:t>ΚΠ071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A9C98EC" w14:textId="77777777" w:rsidR="00C725E4" w:rsidRDefault="00C725E4">
            <w:pPr>
              <w:spacing w:after="0"/>
              <w:ind w:left="0"/>
              <w:rPr>
                <w:color w:val="auto"/>
                <w:szCs w:val="20"/>
              </w:rPr>
            </w:pPr>
            <w:r>
              <w:rPr>
                <w:color w:val="auto"/>
                <w:szCs w:val="20"/>
              </w:rPr>
              <w:t>Χημεία Περιβάλλοντος</w:t>
            </w:r>
          </w:p>
        </w:tc>
      </w:tr>
      <w:tr w:rsidR="00C725E4" w14:paraId="10DF5FBE"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DC842E4" w14:textId="77777777" w:rsidR="00C725E4" w:rsidRDefault="00C725E4">
            <w:pPr>
              <w:spacing w:after="0"/>
              <w:ind w:left="0"/>
              <w:jc w:val="center"/>
              <w:rPr>
                <w:color w:val="auto"/>
                <w:szCs w:val="20"/>
              </w:rPr>
            </w:pPr>
            <w:r>
              <w:rPr>
                <w:color w:val="auto"/>
                <w:szCs w:val="20"/>
              </w:rPr>
              <w:t>ΕΑ114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6BB0C9B" w14:textId="77777777" w:rsidR="00C725E4" w:rsidRDefault="00C725E4">
            <w:pPr>
              <w:spacing w:after="0"/>
              <w:ind w:left="0"/>
              <w:rPr>
                <w:color w:val="auto"/>
                <w:szCs w:val="20"/>
              </w:rPr>
            </w:pPr>
            <w:r>
              <w:rPr>
                <w:color w:val="auto"/>
                <w:szCs w:val="20"/>
              </w:rPr>
              <w:t>Βιομηχανική Ανόργανη Χημεία</w:t>
            </w:r>
          </w:p>
        </w:tc>
      </w:tr>
      <w:tr w:rsidR="00C725E4" w14:paraId="1F2D12A8"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468AFCC" w14:textId="77777777" w:rsidR="00C725E4" w:rsidRDefault="00C725E4">
            <w:pPr>
              <w:spacing w:after="0"/>
              <w:ind w:left="0"/>
              <w:jc w:val="center"/>
              <w:rPr>
                <w:color w:val="auto"/>
                <w:szCs w:val="20"/>
              </w:rPr>
            </w:pPr>
            <w:r>
              <w:rPr>
                <w:color w:val="auto"/>
                <w:szCs w:val="20"/>
              </w:rPr>
              <w:t>Διοίκηση - Ασφάλεια Επιχειρήσεων</w:t>
            </w:r>
          </w:p>
        </w:tc>
      </w:tr>
      <w:tr w:rsidR="00C725E4" w14:paraId="02EB73AE"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F317FF0" w14:textId="77777777" w:rsidR="00C725E4" w:rsidRDefault="00C725E4">
            <w:pPr>
              <w:spacing w:after="0"/>
              <w:ind w:left="0"/>
              <w:jc w:val="center"/>
              <w:rPr>
                <w:color w:val="auto"/>
                <w:szCs w:val="20"/>
              </w:rPr>
            </w:pPr>
            <w:r>
              <w:rPr>
                <w:color w:val="auto"/>
                <w:szCs w:val="20"/>
              </w:rPr>
              <w:t>EA121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905E9E9" w14:textId="77777777" w:rsidR="00C725E4" w:rsidRDefault="00C725E4">
            <w:pPr>
              <w:spacing w:after="0"/>
              <w:ind w:left="0"/>
              <w:rPr>
                <w:color w:val="auto"/>
                <w:szCs w:val="20"/>
              </w:rPr>
            </w:pPr>
            <w:r>
              <w:rPr>
                <w:color w:val="auto"/>
                <w:szCs w:val="20"/>
              </w:rPr>
              <w:t xml:space="preserve">Aξιοπιστία και Συντήρηση </w:t>
            </w:r>
          </w:p>
        </w:tc>
      </w:tr>
      <w:tr w:rsidR="00C725E4" w14:paraId="50EDDD9A"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DC17A22" w14:textId="77777777" w:rsidR="00C725E4" w:rsidRDefault="00C725E4">
            <w:pPr>
              <w:spacing w:after="0"/>
              <w:ind w:left="0"/>
              <w:jc w:val="center"/>
              <w:rPr>
                <w:color w:val="auto"/>
                <w:szCs w:val="20"/>
              </w:rPr>
            </w:pPr>
            <w:r>
              <w:rPr>
                <w:color w:val="auto"/>
                <w:szCs w:val="20"/>
              </w:rPr>
              <w:t>EA122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2772C5E" w14:textId="77777777" w:rsidR="00C725E4" w:rsidRDefault="00C725E4">
            <w:pPr>
              <w:spacing w:after="0"/>
              <w:ind w:left="0"/>
              <w:rPr>
                <w:color w:val="auto"/>
                <w:szCs w:val="20"/>
              </w:rPr>
            </w:pPr>
            <w:r>
              <w:rPr>
                <w:color w:val="auto"/>
                <w:szCs w:val="20"/>
              </w:rPr>
              <w:t>Επιχειρησιακή Έρευνα Ι</w:t>
            </w:r>
          </w:p>
        </w:tc>
      </w:tr>
      <w:tr w:rsidR="00C725E4" w14:paraId="2F7B589D"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05B3369" w14:textId="77777777" w:rsidR="00C725E4" w:rsidRDefault="00C725E4">
            <w:pPr>
              <w:spacing w:after="0"/>
              <w:ind w:left="0"/>
              <w:jc w:val="center"/>
              <w:rPr>
                <w:color w:val="auto"/>
                <w:szCs w:val="20"/>
              </w:rPr>
            </w:pPr>
            <w:r>
              <w:rPr>
                <w:color w:val="auto"/>
                <w:szCs w:val="20"/>
              </w:rPr>
              <w:t>ΚΜ104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5D03483" w14:textId="77777777" w:rsidR="00C725E4" w:rsidRDefault="00C725E4">
            <w:pPr>
              <w:spacing w:after="0"/>
              <w:ind w:left="0"/>
              <w:rPr>
                <w:color w:val="auto"/>
                <w:szCs w:val="20"/>
              </w:rPr>
            </w:pPr>
            <w:r>
              <w:rPr>
                <w:color w:val="auto"/>
                <w:szCs w:val="20"/>
              </w:rPr>
              <w:t>Υγιεινή και Ασφάλεια στη Βιομηχανία</w:t>
            </w:r>
          </w:p>
        </w:tc>
      </w:tr>
      <w:tr w:rsidR="00C725E4" w14:paraId="59310C31"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hideMark/>
          </w:tcPr>
          <w:p w14:paraId="2A033C67" w14:textId="77777777" w:rsidR="00C725E4" w:rsidRDefault="00C725E4">
            <w:pPr>
              <w:spacing w:after="0"/>
              <w:ind w:left="0"/>
              <w:jc w:val="center"/>
              <w:rPr>
                <w:color w:val="auto"/>
                <w:szCs w:val="20"/>
              </w:rPr>
            </w:pPr>
            <w:r>
              <w:rPr>
                <w:color w:val="auto"/>
                <w:szCs w:val="20"/>
              </w:rPr>
              <w:t>ΚΥΚΛΟΣ ΕΠΙΛΟΓΩΝ ΙΙ: ΚΑΤΕΥΘΥΝΣΗ ΕΝΕΡΓΕΙΑ - ΠΕΡΙΒΑΛΛΟΝ)</w:t>
            </w:r>
          </w:p>
        </w:tc>
      </w:tr>
      <w:tr w:rsidR="00C725E4" w14:paraId="7B124D5A"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9AD864C" w14:textId="77777777" w:rsidR="00C725E4" w:rsidRDefault="00C725E4">
            <w:pPr>
              <w:spacing w:after="0"/>
              <w:ind w:left="0"/>
              <w:jc w:val="center"/>
              <w:rPr>
                <w:color w:val="auto"/>
                <w:szCs w:val="20"/>
              </w:rPr>
            </w:pPr>
            <w:r>
              <w:rPr>
                <w:color w:val="auto"/>
                <w:szCs w:val="20"/>
              </w:rPr>
              <w:t>ΚΕ052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105EAED" w14:textId="77777777" w:rsidR="00C725E4" w:rsidRDefault="00C725E4">
            <w:pPr>
              <w:spacing w:after="0"/>
              <w:ind w:left="0"/>
              <w:rPr>
                <w:color w:val="auto"/>
                <w:szCs w:val="20"/>
              </w:rPr>
            </w:pPr>
            <w:r>
              <w:rPr>
                <w:color w:val="auto"/>
                <w:szCs w:val="20"/>
              </w:rPr>
              <w:t xml:space="preserve">Διεργασίες Παραγωγής Συμβατικών και Εναλλακτικών Καυσίμων Χαμηλού Αποτυπώματος </w:t>
            </w:r>
          </w:p>
        </w:tc>
      </w:tr>
      <w:tr w:rsidR="00C725E4" w14:paraId="3964A8BE"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82E6BF0" w14:textId="77777777" w:rsidR="00C725E4" w:rsidRDefault="00C725E4">
            <w:pPr>
              <w:spacing w:after="0"/>
              <w:ind w:left="0"/>
              <w:jc w:val="center"/>
              <w:rPr>
                <w:color w:val="auto"/>
                <w:szCs w:val="20"/>
              </w:rPr>
            </w:pPr>
            <w:r>
              <w:rPr>
                <w:color w:val="auto"/>
                <w:szCs w:val="20"/>
              </w:rPr>
              <w:t>ΚΕ054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7EF7B93" w14:textId="77777777" w:rsidR="00C725E4" w:rsidRDefault="00C725E4">
            <w:pPr>
              <w:spacing w:after="0"/>
              <w:ind w:left="0"/>
              <w:rPr>
                <w:color w:val="auto"/>
                <w:szCs w:val="20"/>
              </w:rPr>
            </w:pPr>
            <w:r>
              <w:rPr>
                <w:color w:val="auto"/>
                <w:szCs w:val="20"/>
              </w:rPr>
              <w:t xml:space="preserve">Ανανεώσιμες Πηγές Ενέργειας </w:t>
            </w:r>
          </w:p>
        </w:tc>
      </w:tr>
      <w:tr w:rsidR="00C725E4" w14:paraId="63F5C2E5"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5AA620E" w14:textId="77777777" w:rsidR="00C725E4" w:rsidRDefault="00C725E4">
            <w:pPr>
              <w:spacing w:after="0"/>
              <w:ind w:left="0"/>
              <w:jc w:val="center"/>
              <w:rPr>
                <w:color w:val="auto"/>
                <w:szCs w:val="20"/>
              </w:rPr>
            </w:pPr>
            <w:r>
              <w:rPr>
                <w:color w:val="auto"/>
                <w:szCs w:val="20"/>
              </w:rPr>
              <w:t>ΚΕ056</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480958A" w14:textId="77777777" w:rsidR="00C725E4" w:rsidRDefault="00C725E4">
            <w:pPr>
              <w:spacing w:after="0"/>
              <w:ind w:left="0"/>
              <w:rPr>
                <w:color w:val="auto"/>
                <w:szCs w:val="20"/>
              </w:rPr>
            </w:pPr>
            <w:r>
              <w:rPr>
                <w:color w:val="auto"/>
                <w:szCs w:val="20"/>
              </w:rPr>
              <w:t>Μέθοδοι Ανάλυσης Ενεργειακών/ Περιβαλλοντικών Συστημάτων</w:t>
            </w:r>
          </w:p>
        </w:tc>
      </w:tr>
      <w:tr w:rsidR="00C725E4" w14:paraId="1C5B76A0"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642BD61" w14:textId="77777777" w:rsidR="00C725E4" w:rsidRDefault="00C725E4">
            <w:pPr>
              <w:spacing w:after="0"/>
              <w:ind w:left="0"/>
              <w:jc w:val="center"/>
              <w:rPr>
                <w:color w:val="auto"/>
                <w:szCs w:val="20"/>
              </w:rPr>
            </w:pPr>
            <w:r>
              <w:rPr>
                <w:color w:val="auto"/>
                <w:szCs w:val="20"/>
              </w:rPr>
              <w:t>ΚΕ105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9682B8D" w14:textId="77777777" w:rsidR="00C725E4" w:rsidRDefault="00C725E4">
            <w:pPr>
              <w:spacing w:after="0"/>
              <w:ind w:left="0"/>
              <w:rPr>
                <w:color w:val="auto"/>
                <w:szCs w:val="20"/>
              </w:rPr>
            </w:pPr>
            <w:r>
              <w:rPr>
                <w:color w:val="auto"/>
                <w:szCs w:val="20"/>
              </w:rPr>
              <w:t>Θέρμανση - Ψύξη - Κλιματισμός</w:t>
            </w:r>
          </w:p>
        </w:tc>
      </w:tr>
      <w:tr w:rsidR="00C725E4" w14:paraId="17838E02" w14:textId="77777777" w:rsidTr="00C725E4">
        <w:trPr>
          <w:cantSplit/>
          <w:trHeight w:val="263"/>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BE286A7" w14:textId="77777777" w:rsidR="00C725E4" w:rsidRDefault="00C725E4">
            <w:pPr>
              <w:spacing w:after="0"/>
              <w:ind w:left="0"/>
              <w:jc w:val="center"/>
              <w:rPr>
                <w:color w:val="auto"/>
                <w:szCs w:val="20"/>
              </w:rPr>
            </w:pPr>
            <w:r>
              <w:rPr>
                <w:color w:val="auto"/>
                <w:szCs w:val="20"/>
              </w:rPr>
              <w:t>ΚΠ074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C54AD27" w14:textId="77777777" w:rsidR="00C725E4" w:rsidRDefault="00C725E4">
            <w:pPr>
              <w:spacing w:after="0"/>
              <w:ind w:left="0"/>
              <w:rPr>
                <w:color w:val="auto"/>
                <w:szCs w:val="20"/>
              </w:rPr>
            </w:pPr>
            <w:r>
              <w:rPr>
                <w:color w:val="auto"/>
                <w:szCs w:val="20"/>
              </w:rPr>
              <w:t>Ποιοτικά Χαρακτηριστικά και Επεξεργασία Νερού</w:t>
            </w:r>
          </w:p>
        </w:tc>
      </w:tr>
      <w:tr w:rsidR="00C725E4" w14:paraId="3EEB0AC0"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CEB983A" w14:textId="77777777" w:rsidR="00C725E4" w:rsidRDefault="00C725E4">
            <w:pPr>
              <w:spacing w:after="0"/>
              <w:ind w:left="0"/>
              <w:jc w:val="center"/>
              <w:rPr>
                <w:color w:val="auto"/>
                <w:szCs w:val="20"/>
              </w:rPr>
            </w:pPr>
            <w:r>
              <w:rPr>
                <w:color w:val="auto"/>
                <w:szCs w:val="20"/>
              </w:rPr>
              <w:t>ΚΠ073</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53BB712" w14:textId="77777777" w:rsidR="00C725E4" w:rsidRDefault="00C725E4">
            <w:pPr>
              <w:spacing w:after="0"/>
              <w:ind w:left="0"/>
              <w:rPr>
                <w:color w:val="auto"/>
                <w:szCs w:val="20"/>
              </w:rPr>
            </w:pPr>
            <w:r>
              <w:rPr>
                <w:color w:val="auto"/>
                <w:szCs w:val="20"/>
              </w:rPr>
              <w:t>Διαχείριση Αερίων Αποβλήτων</w:t>
            </w:r>
          </w:p>
        </w:tc>
      </w:tr>
      <w:tr w:rsidR="00C725E4" w14:paraId="63E5419E"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A084017" w14:textId="77777777" w:rsidR="00C725E4" w:rsidRDefault="00C725E4">
            <w:pPr>
              <w:spacing w:after="0"/>
              <w:ind w:left="0"/>
              <w:jc w:val="center"/>
              <w:rPr>
                <w:color w:val="auto"/>
                <w:szCs w:val="20"/>
              </w:rPr>
            </w:pPr>
            <w:r>
              <w:rPr>
                <w:color w:val="auto"/>
                <w:szCs w:val="20"/>
              </w:rPr>
              <w:t>ΚΠ078</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98F921E" w14:textId="77777777" w:rsidR="00C725E4" w:rsidRDefault="00C725E4">
            <w:pPr>
              <w:spacing w:after="0"/>
              <w:ind w:left="0"/>
              <w:rPr>
                <w:color w:val="auto"/>
                <w:szCs w:val="20"/>
              </w:rPr>
            </w:pPr>
            <w:r>
              <w:rPr>
                <w:color w:val="auto"/>
                <w:szCs w:val="20"/>
              </w:rPr>
              <w:t>Διαχείριση Υδάτινων Πόρων και Υγρών Αποβλήτων</w:t>
            </w:r>
          </w:p>
        </w:tc>
      </w:tr>
      <w:tr w:rsidR="00C725E4" w14:paraId="0AD057BF"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D13377E" w14:textId="77777777" w:rsidR="00C725E4" w:rsidRDefault="00C725E4">
            <w:pPr>
              <w:spacing w:after="0"/>
              <w:ind w:left="0"/>
              <w:jc w:val="center"/>
              <w:rPr>
                <w:color w:val="auto"/>
                <w:szCs w:val="20"/>
              </w:rPr>
            </w:pPr>
            <w:r>
              <w:rPr>
                <w:color w:val="auto"/>
                <w:szCs w:val="20"/>
              </w:rPr>
              <w:t>ΚΠ079</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544C899" w14:textId="77777777" w:rsidR="00C725E4" w:rsidRDefault="00C725E4">
            <w:pPr>
              <w:spacing w:after="0"/>
              <w:ind w:left="0"/>
              <w:rPr>
                <w:color w:val="auto"/>
                <w:szCs w:val="20"/>
              </w:rPr>
            </w:pPr>
            <w:r>
              <w:rPr>
                <w:color w:val="auto"/>
                <w:szCs w:val="20"/>
              </w:rPr>
              <w:t>Διαχείριση Στερεών Αποβλήτων &amp; Στερεών Καυσίμων</w:t>
            </w:r>
          </w:p>
        </w:tc>
      </w:tr>
      <w:tr w:rsidR="00C725E4" w14:paraId="371CC8B6"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5C2FCC5" w14:textId="77777777" w:rsidR="00C725E4" w:rsidRDefault="00C725E4">
            <w:pPr>
              <w:spacing w:after="0"/>
              <w:ind w:left="0"/>
              <w:jc w:val="center"/>
              <w:rPr>
                <w:color w:val="auto"/>
                <w:szCs w:val="20"/>
              </w:rPr>
            </w:pPr>
            <w:r>
              <w:rPr>
                <w:color w:val="auto"/>
                <w:szCs w:val="20"/>
              </w:rPr>
              <w:t>ΚΠ077</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4680F38" w14:textId="77777777" w:rsidR="00C725E4" w:rsidRDefault="00C725E4">
            <w:pPr>
              <w:spacing w:after="0"/>
              <w:ind w:left="0"/>
              <w:rPr>
                <w:color w:val="auto"/>
                <w:szCs w:val="20"/>
              </w:rPr>
            </w:pPr>
            <w:r>
              <w:rPr>
                <w:color w:val="auto"/>
                <w:szCs w:val="20"/>
              </w:rPr>
              <w:t>Υπολογισμός Επιπτώσεων από Φωτιές, Εκρήξεις &amp; Διασπορά Τοξικών Ρύπων</w:t>
            </w:r>
          </w:p>
        </w:tc>
      </w:tr>
      <w:tr w:rsidR="00C725E4" w14:paraId="1D80C930"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64CC123" w14:textId="77777777" w:rsidR="00C725E4" w:rsidRDefault="00C725E4">
            <w:pPr>
              <w:spacing w:after="0"/>
              <w:ind w:left="0"/>
              <w:jc w:val="center"/>
              <w:rPr>
                <w:color w:val="auto"/>
                <w:szCs w:val="20"/>
              </w:rPr>
            </w:pPr>
            <w:r>
              <w:rPr>
                <w:color w:val="auto"/>
                <w:szCs w:val="20"/>
              </w:rPr>
              <w:t>ΚΕΠΠΑ1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99A3F72" w14:textId="77777777" w:rsidR="00C725E4" w:rsidRDefault="00C725E4">
            <w:pPr>
              <w:spacing w:after="0"/>
              <w:ind w:left="0"/>
              <w:rPr>
                <w:color w:val="auto"/>
                <w:szCs w:val="20"/>
              </w:rPr>
            </w:pPr>
            <w:r>
              <w:rPr>
                <w:color w:val="auto"/>
                <w:szCs w:val="20"/>
              </w:rPr>
              <w:t xml:space="preserve">Πρακτική Άσκηση </w:t>
            </w:r>
          </w:p>
        </w:tc>
      </w:tr>
      <w:tr w:rsidR="00C725E4" w14:paraId="1F6A9224"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hideMark/>
          </w:tcPr>
          <w:p w14:paraId="70B308EE" w14:textId="77777777" w:rsidR="00C725E4" w:rsidRDefault="00C725E4">
            <w:pPr>
              <w:spacing w:after="0"/>
              <w:ind w:left="0"/>
              <w:jc w:val="center"/>
              <w:rPr>
                <w:color w:val="auto"/>
                <w:szCs w:val="20"/>
              </w:rPr>
            </w:pPr>
            <w:r>
              <w:rPr>
                <w:color w:val="auto"/>
                <w:szCs w:val="20"/>
              </w:rPr>
              <w:t>ΚΥΚΛΟΣ ΕΠΙΛΟΓΩΝ IΙΙ: ΚΑΤΕΥΘΥΝΣΗ ΤΡΟΦΙΜΑ - ΒΙΟΤΕΧΝΟΛΟΓΙΑ</w:t>
            </w:r>
          </w:p>
        </w:tc>
      </w:tr>
      <w:tr w:rsidR="00C725E4" w14:paraId="78DEB77F"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6753655" w14:textId="77777777" w:rsidR="00C725E4" w:rsidRDefault="00C725E4">
            <w:pPr>
              <w:spacing w:after="0"/>
              <w:ind w:left="0"/>
              <w:jc w:val="center"/>
              <w:rPr>
                <w:color w:val="auto"/>
                <w:szCs w:val="20"/>
              </w:rPr>
            </w:pPr>
            <w:r>
              <w:rPr>
                <w:color w:val="auto"/>
                <w:szCs w:val="20"/>
              </w:rPr>
              <w:t>ΚΤ061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9B2511D" w14:textId="77777777" w:rsidR="00C725E4" w:rsidRDefault="00C725E4">
            <w:pPr>
              <w:spacing w:after="0"/>
              <w:ind w:left="0"/>
              <w:rPr>
                <w:color w:val="auto"/>
                <w:szCs w:val="20"/>
              </w:rPr>
            </w:pPr>
            <w:r>
              <w:rPr>
                <w:color w:val="auto"/>
                <w:szCs w:val="20"/>
              </w:rPr>
              <w:t>Bιοργανική Xημεία &amp; Νέα Προϊόντα</w:t>
            </w:r>
          </w:p>
        </w:tc>
      </w:tr>
      <w:tr w:rsidR="00C725E4" w14:paraId="212639C5"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3328DE8" w14:textId="77777777" w:rsidR="00C725E4" w:rsidRDefault="00C725E4">
            <w:pPr>
              <w:spacing w:after="0"/>
              <w:ind w:left="0"/>
              <w:jc w:val="center"/>
              <w:rPr>
                <w:color w:val="auto"/>
                <w:szCs w:val="20"/>
              </w:rPr>
            </w:pPr>
            <w:r>
              <w:rPr>
                <w:color w:val="auto"/>
                <w:szCs w:val="20"/>
              </w:rPr>
              <w:t>ΚΤ070</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57AC00C" w14:textId="77777777" w:rsidR="00C725E4" w:rsidRDefault="00C725E4">
            <w:pPr>
              <w:spacing w:after="0"/>
              <w:ind w:left="0"/>
              <w:rPr>
                <w:color w:val="auto"/>
                <w:szCs w:val="20"/>
              </w:rPr>
            </w:pPr>
            <w:r>
              <w:rPr>
                <w:color w:val="auto"/>
                <w:szCs w:val="20"/>
              </w:rPr>
              <w:t>Βιοϊατρική Μηχανική</w:t>
            </w:r>
          </w:p>
        </w:tc>
      </w:tr>
      <w:tr w:rsidR="00C725E4" w14:paraId="78084A5A"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282F0E3" w14:textId="77777777" w:rsidR="00C725E4" w:rsidRDefault="00C725E4">
            <w:pPr>
              <w:spacing w:after="0"/>
              <w:ind w:left="0"/>
              <w:jc w:val="center"/>
              <w:rPr>
                <w:color w:val="auto"/>
                <w:szCs w:val="20"/>
              </w:rPr>
            </w:pPr>
            <w:r>
              <w:rPr>
                <w:color w:val="auto"/>
                <w:szCs w:val="20"/>
              </w:rPr>
              <w:t>ΚΤ063</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46028C2" w14:textId="77777777" w:rsidR="00C725E4" w:rsidRDefault="00C725E4">
            <w:pPr>
              <w:spacing w:after="0"/>
              <w:ind w:left="0"/>
              <w:rPr>
                <w:color w:val="auto"/>
                <w:szCs w:val="20"/>
              </w:rPr>
            </w:pPr>
            <w:r>
              <w:rPr>
                <w:color w:val="auto"/>
                <w:szCs w:val="20"/>
              </w:rPr>
              <w:t>Xημεία Τροφίμων</w:t>
            </w:r>
          </w:p>
        </w:tc>
      </w:tr>
      <w:tr w:rsidR="00C725E4" w14:paraId="3D101773"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1196184" w14:textId="77777777" w:rsidR="00C725E4" w:rsidRDefault="00C725E4">
            <w:pPr>
              <w:spacing w:after="0"/>
              <w:ind w:left="0"/>
              <w:jc w:val="center"/>
              <w:rPr>
                <w:color w:val="auto"/>
                <w:szCs w:val="20"/>
              </w:rPr>
            </w:pPr>
            <w:r>
              <w:rPr>
                <w:color w:val="auto"/>
                <w:szCs w:val="20"/>
              </w:rPr>
              <w:t>ΚΤ072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5BF0AD9" w14:textId="77777777" w:rsidR="00C725E4" w:rsidRDefault="00C725E4">
            <w:pPr>
              <w:spacing w:after="0"/>
              <w:ind w:left="0"/>
              <w:rPr>
                <w:color w:val="auto"/>
                <w:szCs w:val="20"/>
              </w:rPr>
            </w:pPr>
            <w:r>
              <w:rPr>
                <w:color w:val="auto"/>
                <w:szCs w:val="20"/>
              </w:rPr>
              <w:t>Έλεγχος, Διασφάλιση Ποιότητας και Αποθήκευση Τροφίμων</w:t>
            </w:r>
          </w:p>
        </w:tc>
      </w:tr>
      <w:tr w:rsidR="00C725E4" w14:paraId="7EAD467D" w14:textId="77777777" w:rsidTr="00C725E4">
        <w:trPr>
          <w:cantSplit/>
          <w:trHeight w:val="340"/>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D6070EB" w14:textId="77777777" w:rsidR="00C725E4" w:rsidRDefault="00C725E4">
            <w:pPr>
              <w:spacing w:after="0"/>
              <w:ind w:left="0"/>
              <w:jc w:val="center"/>
              <w:rPr>
                <w:color w:val="auto"/>
                <w:szCs w:val="20"/>
              </w:rPr>
            </w:pPr>
            <w:r>
              <w:rPr>
                <w:color w:val="auto"/>
                <w:szCs w:val="20"/>
              </w:rPr>
              <w:t>ΚΤ065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7D8AE8D" w14:textId="77777777" w:rsidR="00C725E4" w:rsidRDefault="00C725E4">
            <w:pPr>
              <w:spacing w:after="0"/>
              <w:ind w:left="0"/>
              <w:rPr>
                <w:color w:val="auto"/>
                <w:szCs w:val="20"/>
              </w:rPr>
            </w:pPr>
            <w:r>
              <w:rPr>
                <w:color w:val="auto"/>
                <w:szCs w:val="20"/>
              </w:rPr>
              <w:t>Xημεία και Τεχνολογία Φυσικών Προϊόντων</w:t>
            </w:r>
          </w:p>
        </w:tc>
      </w:tr>
      <w:tr w:rsidR="00C725E4" w14:paraId="7D554AE7"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8761F7F" w14:textId="77777777" w:rsidR="00C725E4" w:rsidRDefault="00C725E4">
            <w:pPr>
              <w:spacing w:after="0"/>
              <w:ind w:left="0"/>
              <w:jc w:val="center"/>
              <w:rPr>
                <w:color w:val="auto"/>
                <w:szCs w:val="20"/>
              </w:rPr>
            </w:pPr>
            <w:r>
              <w:rPr>
                <w:color w:val="auto"/>
                <w:szCs w:val="20"/>
              </w:rPr>
              <w:lastRenderedPageBreak/>
              <w:t>ΚΤ073</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6A32F2A" w14:textId="77777777" w:rsidR="00C725E4" w:rsidRDefault="00C725E4">
            <w:pPr>
              <w:spacing w:after="0"/>
              <w:ind w:left="0"/>
              <w:rPr>
                <w:color w:val="auto"/>
                <w:szCs w:val="20"/>
              </w:rPr>
            </w:pPr>
            <w:r>
              <w:rPr>
                <w:color w:val="auto"/>
                <w:szCs w:val="20"/>
              </w:rPr>
              <w:t xml:space="preserve">Μικροβιολογία </w:t>
            </w:r>
          </w:p>
        </w:tc>
      </w:tr>
      <w:tr w:rsidR="00C725E4" w14:paraId="011B5EDC"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C27684B" w14:textId="77777777" w:rsidR="00C725E4" w:rsidRDefault="00C725E4">
            <w:pPr>
              <w:spacing w:after="0"/>
              <w:ind w:left="0"/>
              <w:jc w:val="center"/>
              <w:rPr>
                <w:color w:val="auto"/>
                <w:szCs w:val="20"/>
              </w:rPr>
            </w:pPr>
            <w:r>
              <w:rPr>
                <w:color w:val="auto"/>
                <w:szCs w:val="20"/>
              </w:rPr>
              <w:t>ΚΤ071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ED8E023" w14:textId="77777777" w:rsidR="00C725E4" w:rsidRDefault="00C725E4">
            <w:pPr>
              <w:spacing w:after="0"/>
              <w:ind w:left="0"/>
              <w:rPr>
                <w:color w:val="auto"/>
                <w:szCs w:val="20"/>
              </w:rPr>
            </w:pPr>
            <w:r>
              <w:rPr>
                <w:color w:val="auto"/>
                <w:szCs w:val="20"/>
              </w:rPr>
              <w:t>Μεταβολική Μηχανική</w:t>
            </w:r>
          </w:p>
        </w:tc>
      </w:tr>
      <w:tr w:rsidR="00C725E4" w14:paraId="6BB01C53"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212BD9F" w14:textId="77777777" w:rsidR="00C725E4" w:rsidRDefault="00C725E4">
            <w:pPr>
              <w:spacing w:after="0"/>
              <w:ind w:left="0"/>
              <w:jc w:val="center"/>
              <w:rPr>
                <w:color w:val="auto"/>
                <w:szCs w:val="20"/>
              </w:rPr>
            </w:pPr>
            <w:r>
              <w:rPr>
                <w:color w:val="auto"/>
                <w:szCs w:val="20"/>
              </w:rPr>
              <w:t>ΚΤ069</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40129DE" w14:textId="77777777" w:rsidR="00C725E4" w:rsidRDefault="00C725E4">
            <w:pPr>
              <w:spacing w:after="0"/>
              <w:ind w:left="0"/>
              <w:rPr>
                <w:color w:val="auto"/>
                <w:szCs w:val="20"/>
              </w:rPr>
            </w:pPr>
            <w:r>
              <w:rPr>
                <w:color w:val="auto"/>
                <w:szCs w:val="20"/>
              </w:rPr>
              <w:t>Φαρμακευτική Τεχνολογία</w:t>
            </w:r>
          </w:p>
        </w:tc>
      </w:tr>
      <w:tr w:rsidR="00C725E4" w14:paraId="5A1C4EF7"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E3B8952" w14:textId="77777777" w:rsidR="00C725E4" w:rsidRDefault="00C725E4">
            <w:pPr>
              <w:spacing w:after="0"/>
              <w:ind w:left="0"/>
              <w:jc w:val="center"/>
              <w:rPr>
                <w:color w:val="auto"/>
                <w:szCs w:val="20"/>
              </w:rPr>
            </w:pPr>
            <w:r>
              <w:rPr>
                <w:color w:val="auto"/>
                <w:szCs w:val="20"/>
              </w:rPr>
              <w:t>ΚΤ074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D1001A8" w14:textId="77777777" w:rsidR="00C725E4" w:rsidRDefault="00C725E4">
            <w:pPr>
              <w:spacing w:after="0"/>
              <w:ind w:left="0"/>
              <w:rPr>
                <w:color w:val="auto"/>
                <w:szCs w:val="20"/>
              </w:rPr>
            </w:pPr>
            <w:r>
              <w:rPr>
                <w:color w:val="auto"/>
                <w:szCs w:val="20"/>
              </w:rPr>
              <w:t>Μεταλλογονιδιακή Μηχανική</w:t>
            </w:r>
          </w:p>
        </w:tc>
      </w:tr>
      <w:tr w:rsidR="00C725E4" w14:paraId="7362FE62"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B0E37C5" w14:textId="77777777" w:rsidR="00C725E4" w:rsidRDefault="00C725E4">
            <w:pPr>
              <w:spacing w:after="0"/>
              <w:ind w:left="0"/>
              <w:jc w:val="center"/>
              <w:rPr>
                <w:color w:val="auto"/>
                <w:szCs w:val="20"/>
              </w:rPr>
            </w:pPr>
            <w:r>
              <w:rPr>
                <w:color w:val="auto"/>
                <w:szCs w:val="20"/>
              </w:rPr>
              <w:t>ΚΤΠΑ1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B7E3278" w14:textId="77777777" w:rsidR="00C725E4" w:rsidRDefault="00C725E4">
            <w:pPr>
              <w:spacing w:after="0"/>
              <w:ind w:left="0"/>
              <w:rPr>
                <w:color w:val="auto"/>
                <w:szCs w:val="20"/>
              </w:rPr>
            </w:pPr>
            <w:r>
              <w:rPr>
                <w:color w:val="auto"/>
                <w:szCs w:val="20"/>
              </w:rPr>
              <w:t xml:space="preserve">Πρακτική Άσκηση </w:t>
            </w:r>
          </w:p>
        </w:tc>
      </w:tr>
      <w:tr w:rsidR="00C725E4" w14:paraId="3C1B438F"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hideMark/>
          </w:tcPr>
          <w:p w14:paraId="37C5D8CF" w14:textId="77777777" w:rsidR="00C725E4" w:rsidRDefault="00C725E4">
            <w:pPr>
              <w:spacing w:after="0"/>
              <w:ind w:left="0"/>
              <w:jc w:val="center"/>
              <w:rPr>
                <w:color w:val="auto"/>
                <w:szCs w:val="20"/>
              </w:rPr>
            </w:pPr>
            <w:r>
              <w:rPr>
                <w:color w:val="auto"/>
                <w:szCs w:val="20"/>
              </w:rPr>
              <w:t>ΚΥΚΛΟΣ ΕΠΙΛΟΓΩΝ ΙV: ΚΑΤΕΥΘΥΝΣΗ YΛΙΚΑ - ΝΑΝΟΤΕΧΝΟΛΟΓΙΑ</w:t>
            </w:r>
          </w:p>
        </w:tc>
      </w:tr>
      <w:tr w:rsidR="00C725E4" w14:paraId="3A724A27"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CFB8DED" w14:textId="77777777" w:rsidR="00C725E4" w:rsidRDefault="00C725E4">
            <w:pPr>
              <w:spacing w:after="0"/>
              <w:ind w:left="0"/>
              <w:jc w:val="center"/>
              <w:rPr>
                <w:color w:val="auto"/>
                <w:szCs w:val="20"/>
              </w:rPr>
            </w:pPr>
            <w:r>
              <w:rPr>
                <w:color w:val="auto"/>
                <w:szCs w:val="20"/>
              </w:rPr>
              <w:t>ΚΥ031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980BA27" w14:textId="77777777" w:rsidR="00C725E4" w:rsidRDefault="00C725E4">
            <w:pPr>
              <w:spacing w:after="0"/>
              <w:ind w:left="0"/>
              <w:rPr>
                <w:color w:val="auto"/>
                <w:szCs w:val="20"/>
              </w:rPr>
            </w:pPr>
            <w:r>
              <w:rPr>
                <w:color w:val="auto"/>
                <w:szCs w:val="20"/>
              </w:rPr>
              <w:t>Διαγνωστικές Μέθοδοι Μελέτης Υλικών</w:t>
            </w:r>
          </w:p>
        </w:tc>
      </w:tr>
      <w:tr w:rsidR="00C725E4" w14:paraId="73A1D043"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D9387CB" w14:textId="77777777" w:rsidR="00C725E4" w:rsidRDefault="00C725E4">
            <w:pPr>
              <w:spacing w:after="0"/>
              <w:ind w:left="0"/>
              <w:jc w:val="center"/>
              <w:rPr>
                <w:color w:val="auto"/>
                <w:szCs w:val="20"/>
              </w:rPr>
            </w:pPr>
            <w:r>
              <w:rPr>
                <w:color w:val="auto"/>
                <w:szCs w:val="20"/>
              </w:rPr>
              <w:t>ΚΥ040</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FCD577B" w14:textId="77777777" w:rsidR="00C725E4" w:rsidRDefault="00C725E4">
            <w:pPr>
              <w:spacing w:after="0"/>
              <w:ind w:left="0"/>
              <w:rPr>
                <w:color w:val="auto"/>
                <w:szCs w:val="20"/>
              </w:rPr>
            </w:pPr>
            <w:r>
              <w:rPr>
                <w:color w:val="auto"/>
                <w:szCs w:val="20"/>
              </w:rPr>
              <w:t>Σχεδιασμός Προηγμένων Υλικών και Διατάξεων</w:t>
            </w:r>
          </w:p>
        </w:tc>
      </w:tr>
      <w:tr w:rsidR="00C725E4" w14:paraId="11EFB8FB"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1BF9E97" w14:textId="77777777" w:rsidR="00C725E4" w:rsidRDefault="00C725E4">
            <w:pPr>
              <w:spacing w:after="0"/>
              <w:ind w:left="0"/>
              <w:jc w:val="center"/>
              <w:rPr>
                <w:color w:val="auto"/>
                <w:szCs w:val="20"/>
              </w:rPr>
            </w:pPr>
            <w:r>
              <w:rPr>
                <w:color w:val="auto"/>
                <w:szCs w:val="20"/>
              </w:rPr>
              <w:t>ΚΥ041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F33D142" w14:textId="77777777" w:rsidR="00C725E4" w:rsidRDefault="00C725E4">
            <w:pPr>
              <w:spacing w:after="0"/>
              <w:ind w:left="0"/>
              <w:rPr>
                <w:color w:val="auto"/>
                <w:szCs w:val="20"/>
              </w:rPr>
            </w:pPr>
            <w:r>
              <w:rPr>
                <w:color w:val="auto"/>
                <w:szCs w:val="20"/>
              </w:rPr>
              <w:t>Τεχνολογία Νανοσωματιδίων και Αερολυμάτων</w:t>
            </w:r>
          </w:p>
        </w:tc>
      </w:tr>
      <w:tr w:rsidR="00C725E4" w14:paraId="72E91001"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4982D28" w14:textId="77777777" w:rsidR="00C725E4" w:rsidRDefault="00C725E4">
            <w:pPr>
              <w:spacing w:after="0"/>
              <w:ind w:left="0"/>
              <w:jc w:val="center"/>
              <w:rPr>
                <w:color w:val="auto"/>
                <w:szCs w:val="20"/>
              </w:rPr>
            </w:pPr>
            <w:r>
              <w:rPr>
                <w:color w:val="auto"/>
                <w:szCs w:val="20"/>
              </w:rPr>
              <w:t>ΚΥ042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D09254E" w14:textId="77777777" w:rsidR="00C725E4" w:rsidRDefault="00C725E4">
            <w:pPr>
              <w:spacing w:after="0"/>
              <w:ind w:left="0"/>
              <w:rPr>
                <w:color w:val="auto"/>
                <w:szCs w:val="20"/>
              </w:rPr>
            </w:pPr>
            <w:r>
              <w:rPr>
                <w:color w:val="auto"/>
                <w:szCs w:val="20"/>
              </w:rPr>
              <w:t>Νανοτεχνολογία και Χαλαρή Ύλη</w:t>
            </w:r>
          </w:p>
        </w:tc>
      </w:tr>
      <w:tr w:rsidR="00C725E4" w14:paraId="4FEB63EC"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217DB10" w14:textId="77777777" w:rsidR="00C725E4" w:rsidRDefault="00C725E4">
            <w:pPr>
              <w:spacing w:after="0"/>
              <w:ind w:left="0"/>
              <w:jc w:val="center"/>
              <w:rPr>
                <w:color w:val="auto"/>
                <w:szCs w:val="20"/>
              </w:rPr>
            </w:pPr>
            <w:r>
              <w:rPr>
                <w:color w:val="auto"/>
                <w:szCs w:val="20"/>
              </w:rPr>
              <w:t>ΚΥ035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83BF9D0" w14:textId="77777777" w:rsidR="00C725E4" w:rsidRDefault="00C725E4">
            <w:pPr>
              <w:spacing w:after="0"/>
              <w:ind w:left="0"/>
              <w:rPr>
                <w:color w:val="auto"/>
                <w:szCs w:val="20"/>
              </w:rPr>
            </w:pPr>
            <w:r>
              <w:rPr>
                <w:color w:val="auto"/>
                <w:szCs w:val="20"/>
              </w:rPr>
              <w:t>Κεραμικά Υλικά</w:t>
            </w:r>
          </w:p>
        </w:tc>
      </w:tr>
      <w:tr w:rsidR="00C725E4" w14:paraId="36DE1AC8"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46539E4" w14:textId="77777777" w:rsidR="00C725E4" w:rsidRDefault="00C725E4">
            <w:pPr>
              <w:spacing w:after="0"/>
              <w:ind w:left="0"/>
              <w:jc w:val="center"/>
              <w:rPr>
                <w:color w:val="auto"/>
                <w:szCs w:val="20"/>
              </w:rPr>
            </w:pPr>
            <w:r>
              <w:rPr>
                <w:color w:val="auto"/>
                <w:szCs w:val="20"/>
              </w:rPr>
              <w:t>ΚΥ043</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A6A9B8D" w14:textId="77777777" w:rsidR="00C725E4" w:rsidRDefault="00C725E4">
            <w:pPr>
              <w:spacing w:after="0"/>
              <w:ind w:left="0"/>
              <w:rPr>
                <w:color w:val="auto"/>
                <w:szCs w:val="20"/>
              </w:rPr>
            </w:pPr>
            <w:r>
              <w:rPr>
                <w:color w:val="auto"/>
                <w:szCs w:val="20"/>
              </w:rPr>
              <w:t>Βιοϋλικά</w:t>
            </w:r>
          </w:p>
        </w:tc>
      </w:tr>
      <w:tr w:rsidR="00C725E4" w14:paraId="3C777DF8"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1B64B18" w14:textId="77777777" w:rsidR="00C725E4" w:rsidRDefault="00C725E4">
            <w:pPr>
              <w:spacing w:after="0"/>
              <w:ind w:left="0"/>
              <w:jc w:val="center"/>
              <w:rPr>
                <w:color w:val="auto"/>
                <w:szCs w:val="20"/>
              </w:rPr>
            </w:pPr>
            <w:r>
              <w:rPr>
                <w:color w:val="auto"/>
                <w:szCs w:val="20"/>
              </w:rPr>
              <w:t>ΚΥ037</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96B826D" w14:textId="77777777" w:rsidR="00C725E4" w:rsidRDefault="00C725E4">
            <w:pPr>
              <w:spacing w:after="0"/>
              <w:ind w:left="0"/>
              <w:rPr>
                <w:color w:val="auto"/>
                <w:szCs w:val="20"/>
              </w:rPr>
            </w:pPr>
            <w:r>
              <w:rPr>
                <w:color w:val="auto"/>
                <w:szCs w:val="20"/>
              </w:rPr>
              <w:t>Μεταλλικά Υλικά</w:t>
            </w:r>
          </w:p>
        </w:tc>
      </w:tr>
      <w:tr w:rsidR="00C725E4" w14:paraId="3C509EC8"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F2872ED" w14:textId="77777777" w:rsidR="00C725E4" w:rsidRDefault="00C725E4">
            <w:pPr>
              <w:spacing w:after="0"/>
              <w:ind w:left="0"/>
              <w:jc w:val="center"/>
              <w:rPr>
                <w:color w:val="auto"/>
                <w:szCs w:val="20"/>
              </w:rPr>
            </w:pPr>
            <w:r>
              <w:rPr>
                <w:color w:val="auto"/>
                <w:szCs w:val="20"/>
              </w:rPr>
              <w:t>ΚΥ039</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DCDD426" w14:textId="77777777" w:rsidR="00C725E4" w:rsidRDefault="00C725E4">
            <w:pPr>
              <w:spacing w:after="0"/>
              <w:ind w:left="0"/>
              <w:rPr>
                <w:color w:val="auto"/>
                <w:szCs w:val="20"/>
              </w:rPr>
            </w:pPr>
            <w:r>
              <w:rPr>
                <w:color w:val="auto"/>
                <w:szCs w:val="20"/>
              </w:rPr>
              <w:t>Υπολογιστική Επιστήμη Υλικών</w:t>
            </w:r>
          </w:p>
        </w:tc>
      </w:tr>
      <w:tr w:rsidR="00C725E4" w14:paraId="2F2F3ADC"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BE8247C" w14:textId="77777777" w:rsidR="00C725E4" w:rsidRDefault="00C725E4">
            <w:pPr>
              <w:spacing w:after="0"/>
              <w:ind w:left="0"/>
              <w:jc w:val="center"/>
              <w:rPr>
                <w:color w:val="auto"/>
                <w:szCs w:val="20"/>
              </w:rPr>
            </w:pPr>
            <w:r>
              <w:rPr>
                <w:color w:val="auto"/>
                <w:szCs w:val="20"/>
              </w:rPr>
              <w:t>ΚΥ044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3CCB457" w14:textId="77777777" w:rsidR="00C725E4" w:rsidRDefault="00C725E4">
            <w:pPr>
              <w:spacing w:after="0"/>
              <w:ind w:left="0"/>
              <w:rPr>
                <w:color w:val="auto"/>
                <w:szCs w:val="20"/>
              </w:rPr>
            </w:pPr>
            <w:r>
              <w:rPr>
                <w:color w:val="auto"/>
                <w:szCs w:val="20"/>
              </w:rPr>
              <w:t>Τεχνική Μηχανική / Αντοχή Υλικών</w:t>
            </w:r>
          </w:p>
        </w:tc>
      </w:tr>
      <w:tr w:rsidR="00C725E4" w14:paraId="42CC0EC3"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1F1C7D0" w14:textId="77777777" w:rsidR="00C725E4" w:rsidRDefault="00C725E4">
            <w:pPr>
              <w:spacing w:after="0"/>
              <w:ind w:left="0"/>
              <w:jc w:val="center"/>
              <w:rPr>
                <w:color w:val="auto"/>
                <w:szCs w:val="20"/>
              </w:rPr>
            </w:pPr>
            <w:r>
              <w:rPr>
                <w:color w:val="auto"/>
                <w:szCs w:val="20"/>
              </w:rPr>
              <w:t>ΚΥΠΑ1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38B51BF" w14:textId="77777777" w:rsidR="00C725E4" w:rsidRDefault="00C725E4">
            <w:pPr>
              <w:spacing w:after="0"/>
              <w:ind w:left="0"/>
              <w:rPr>
                <w:color w:val="auto"/>
                <w:szCs w:val="20"/>
              </w:rPr>
            </w:pPr>
            <w:r>
              <w:rPr>
                <w:color w:val="auto"/>
                <w:szCs w:val="20"/>
              </w:rPr>
              <w:t>Πρακτική Άσκηση</w:t>
            </w:r>
          </w:p>
        </w:tc>
      </w:tr>
      <w:tr w:rsidR="00C725E4" w14:paraId="42F8E943" w14:textId="77777777" w:rsidTr="00C725E4">
        <w:trPr>
          <w:cantSplit/>
          <w:jc w:val="center"/>
        </w:trPr>
        <w:tc>
          <w:tcPr>
            <w:tcW w:w="8363" w:type="dxa"/>
            <w:gridSpan w:val="2"/>
            <w:tcBorders>
              <w:top w:val="single" w:sz="8" w:space="0" w:color="000000"/>
              <w:left w:val="single" w:sz="8" w:space="0" w:color="000000"/>
              <w:bottom w:val="single" w:sz="8" w:space="0" w:color="000000"/>
              <w:right w:val="single" w:sz="8" w:space="0" w:color="000000"/>
            </w:tcBorders>
            <w:shd w:val="clear" w:color="auto" w:fill="A6A6A6"/>
            <w:tcMar>
              <w:top w:w="28" w:type="dxa"/>
              <w:left w:w="28" w:type="dxa"/>
              <w:bottom w:w="28" w:type="dxa"/>
              <w:right w:w="28" w:type="dxa"/>
            </w:tcMar>
            <w:hideMark/>
          </w:tcPr>
          <w:p w14:paraId="295F2AC7" w14:textId="77777777" w:rsidR="00C725E4" w:rsidRDefault="00C725E4">
            <w:pPr>
              <w:spacing w:after="0"/>
              <w:ind w:left="0"/>
              <w:jc w:val="center"/>
              <w:rPr>
                <w:color w:val="auto"/>
                <w:szCs w:val="20"/>
              </w:rPr>
            </w:pPr>
            <w:r>
              <w:rPr>
                <w:color w:val="auto"/>
                <w:szCs w:val="20"/>
              </w:rPr>
              <w:t>ΚΥΚΛΟΣ ΕΠΙΛΟΓΩΝ V: ΚΑΤΕΥΘΥΝΣΗ ΧΗΜΙΚΗ ΜΗΧΑΝΙΚΗ</w:t>
            </w:r>
          </w:p>
        </w:tc>
      </w:tr>
      <w:tr w:rsidR="00C725E4" w14:paraId="26BA1516"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219886E" w14:textId="77777777" w:rsidR="00C725E4" w:rsidRDefault="00C725E4">
            <w:pPr>
              <w:spacing w:after="0"/>
              <w:ind w:left="0"/>
              <w:jc w:val="center"/>
              <w:rPr>
                <w:color w:val="auto"/>
                <w:szCs w:val="20"/>
              </w:rPr>
            </w:pPr>
            <w:r>
              <w:rPr>
                <w:color w:val="auto"/>
                <w:szCs w:val="20"/>
              </w:rPr>
              <w:t>ΚΜ094</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893BCAE" w14:textId="77777777" w:rsidR="00C725E4" w:rsidRDefault="00C725E4">
            <w:pPr>
              <w:spacing w:after="0"/>
              <w:ind w:left="0"/>
              <w:rPr>
                <w:color w:val="auto"/>
                <w:szCs w:val="20"/>
              </w:rPr>
            </w:pPr>
            <w:r>
              <w:rPr>
                <w:color w:val="auto"/>
                <w:szCs w:val="20"/>
              </w:rPr>
              <w:t>Προηγμένες Μέθοδοι Σχεδιασμού, Σύν</w:t>
            </w:r>
            <w:r>
              <w:rPr>
                <w:color w:val="auto"/>
                <w:szCs w:val="20"/>
              </w:rPr>
              <w:softHyphen/>
              <w:t>θεσης και Βελτιστοποίησης Διεργασιών</w:t>
            </w:r>
          </w:p>
        </w:tc>
      </w:tr>
      <w:tr w:rsidR="00C725E4" w14:paraId="07031F88"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BC7B778" w14:textId="77777777" w:rsidR="00C725E4" w:rsidRDefault="00C725E4">
            <w:pPr>
              <w:spacing w:after="0"/>
              <w:ind w:left="0"/>
              <w:jc w:val="center"/>
              <w:rPr>
                <w:color w:val="auto"/>
                <w:szCs w:val="20"/>
              </w:rPr>
            </w:pPr>
            <w:r>
              <w:rPr>
                <w:color w:val="auto"/>
                <w:szCs w:val="20"/>
              </w:rPr>
              <w:t>ΚΜ095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7D66590" w14:textId="77777777" w:rsidR="00C725E4" w:rsidRDefault="00C725E4">
            <w:pPr>
              <w:spacing w:after="0"/>
              <w:ind w:left="0"/>
              <w:rPr>
                <w:color w:val="auto"/>
                <w:szCs w:val="20"/>
              </w:rPr>
            </w:pPr>
            <w:r>
              <w:rPr>
                <w:color w:val="auto"/>
                <w:szCs w:val="20"/>
              </w:rPr>
              <w:t xml:space="preserve">Υπολογισμός Θερμοφυσικών Ιδιοτήτων </w:t>
            </w:r>
          </w:p>
        </w:tc>
      </w:tr>
      <w:tr w:rsidR="00C725E4" w14:paraId="7B35E05F"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DDD4C32" w14:textId="77777777" w:rsidR="00C725E4" w:rsidRDefault="00C725E4">
            <w:pPr>
              <w:spacing w:after="0"/>
              <w:ind w:left="0"/>
              <w:jc w:val="center"/>
              <w:rPr>
                <w:color w:val="auto"/>
                <w:szCs w:val="20"/>
              </w:rPr>
            </w:pPr>
            <w:r>
              <w:rPr>
                <w:color w:val="auto"/>
                <w:szCs w:val="20"/>
              </w:rPr>
              <w:t>ΚΜ109</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DC0DEF3" w14:textId="77777777" w:rsidR="00C725E4" w:rsidRDefault="00C725E4">
            <w:pPr>
              <w:spacing w:after="0"/>
              <w:ind w:left="0"/>
              <w:rPr>
                <w:color w:val="auto"/>
                <w:szCs w:val="20"/>
              </w:rPr>
            </w:pPr>
            <w:r>
              <w:rPr>
                <w:color w:val="auto"/>
                <w:szCs w:val="20"/>
              </w:rPr>
              <w:t>Σχεδιασμός &amp; Μελέτη Μικροσυσκευών</w:t>
            </w:r>
          </w:p>
        </w:tc>
      </w:tr>
      <w:tr w:rsidR="00C725E4" w14:paraId="0F1B83D4"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CEDA362" w14:textId="77777777" w:rsidR="00C725E4" w:rsidRDefault="00C725E4">
            <w:pPr>
              <w:spacing w:after="0"/>
              <w:ind w:left="0"/>
              <w:jc w:val="center"/>
              <w:rPr>
                <w:color w:val="auto"/>
                <w:szCs w:val="20"/>
              </w:rPr>
            </w:pPr>
            <w:r>
              <w:rPr>
                <w:color w:val="auto"/>
                <w:szCs w:val="20"/>
              </w:rPr>
              <w:t>ΚΜ102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3A1BEA5" w14:textId="77777777" w:rsidR="00C725E4" w:rsidRDefault="00C725E4">
            <w:pPr>
              <w:spacing w:after="0"/>
              <w:ind w:left="0"/>
              <w:rPr>
                <w:color w:val="auto"/>
                <w:szCs w:val="20"/>
              </w:rPr>
            </w:pPr>
            <w:r>
              <w:rPr>
                <w:color w:val="auto"/>
                <w:szCs w:val="20"/>
              </w:rPr>
              <w:t>Αρχές και Μεθοδολογία Διεξαγωγής Μετρήσεων</w:t>
            </w:r>
          </w:p>
        </w:tc>
      </w:tr>
      <w:tr w:rsidR="00C725E4" w14:paraId="0B5BB119"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D9D2539" w14:textId="77777777" w:rsidR="00C725E4" w:rsidRDefault="00C725E4">
            <w:pPr>
              <w:spacing w:after="0"/>
              <w:ind w:left="0"/>
              <w:jc w:val="center"/>
              <w:rPr>
                <w:color w:val="auto"/>
                <w:szCs w:val="20"/>
              </w:rPr>
            </w:pPr>
            <w:r>
              <w:rPr>
                <w:color w:val="auto"/>
                <w:szCs w:val="20"/>
              </w:rPr>
              <w:t>ΚΜ105</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0A9C0F2" w14:textId="77777777" w:rsidR="00C725E4" w:rsidRDefault="00C725E4">
            <w:pPr>
              <w:spacing w:after="0"/>
              <w:ind w:left="0"/>
              <w:rPr>
                <w:color w:val="auto"/>
                <w:szCs w:val="20"/>
              </w:rPr>
            </w:pPr>
            <w:r>
              <w:rPr>
                <w:color w:val="auto"/>
                <w:szCs w:val="20"/>
              </w:rPr>
              <w:t>Πολυφασική Ροή σε Συσκευές Διεργασιών και στη Βιοϊατρική Μηχανική</w:t>
            </w:r>
          </w:p>
        </w:tc>
      </w:tr>
      <w:tr w:rsidR="00C725E4" w14:paraId="7A58DBB4"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7A5D3DD" w14:textId="77777777" w:rsidR="00C725E4" w:rsidRDefault="00C725E4">
            <w:pPr>
              <w:spacing w:after="0"/>
              <w:ind w:left="0"/>
              <w:jc w:val="center"/>
              <w:rPr>
                <w:color w:val="auto"/>
                <w:szCs w:val="20"/>
              </w:rPr>
            </w:pPr>
            <w:r>
              <w:rPr>
                <w:color w:val="auto"/>
                <w:szCs w:val="20"/>
              </w:rPr>
              <w:t>ΕΚ0100</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FBDAB14" w14:textId="77777777" w:rsidR="00C725E4" w:rsidRDefault="00C725E4">
            <w:pPr>
              <w:spacing w:after="0"/>
              <w:ind w:left="0"/>
              <w:rPr>
                <w:color w:val="auto"/>
                <w:szCs w:val="20"/>
              </w:rPr>
            </w:pPr>
            <w:r>
              <w:rPr>
                <w:color w:val="auto"/>
                <w:szCs w:val="20"/>
              </w:rPr>
              <w:t>Καινοτομία και Επιχειρηματικότητα</w:t>
            </w:r>
          </w:p>
        </w:tc>
      </w:tr>
      <w:tr w:rsidR="00C725E4" w14:paraId="1C084F27"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DF1867F" w14:textId="77777777" w:rsidR="00C725E4" w:rsidRDefault="00C725E4">
            <w:pPr>
              <w:spacing w:after="0"/>
              <w:ind w:left="0"/>
              <w:jc w:val="center"/>
              <w:rPr>
                <w:color w:val="auto"/>
                <w:szCs w:val="20"/>
              </w:rPr>
            </w:pPr>
            <w:r>
              <w:rPr>
                <w:color w:val="auto"/>
                <w:szCs w:val="20"/>
              </w:rPr>
              <w:t>ΚΜ107</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5C18495" w14:textId="77777777" w:rsidR="00C725E4" w:rsidRDefault="00C725E4">
            <w:pPr>
              <w:spacing w:after="0"/>
              <w:ind w:left="0"/>
              <w:rPr>
                <w:color w:val="auto"/>
                <w:szCs w:val="20"/>
              </w:rPr>
            </w:pPr>
            <w:r>
              <w:rPr>
                <w:color w:val="auto"/>
                <w:szCs w:val="20"/>
              </w:rPr>
              <w:t>Εμβάθυνση στη Θερμοδυναμική</w:t>
            </w:r>
          </w:p>
        </w:tc>
      </w:tr>
      <w:tr w:rsidR="00C725E4" w14:paraId="7D95637D"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5D14AF0" w14:textId="77777777" w:rsidR="00C725E4" w:rsidRDefault="00C725E4">
            <w:pPr>
              <w:spacing w:after="0"/>
              <w:ind w:left="0"/>
              <w:jc w:val="center"/>
              <w:rPr>
                <w:color w:val="auto"/>
                <w:szCs w:val="20"/>
              </w:rPr>
            </w:pPr>
            <w:r>
              <w:rPr>
                <w:color w:val="auto"/>
                <w:szCs w:val="20"/>
              </w:rPr>
              <w:t>ΚΜ110</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9347C67" w14:textId="77777777" w:rsidR="00C725E4" w:rsidRDefault="00C725E4">
            <w:pPr>
              <w:spacing w:after="0"/>
              <w:ind w:left="0"/>
              <w:rPr>
                <w:color w:val="auto"/>
                <w:szCs w:val="20"/>
              </w:rPr>
            </w:pPr>
            <w:r>
              <w:rPr>
                <w:color w:val="auto"/>
                <w:szCs w:val="20"/>
              </w:rPr>
              <w:t>Μηχανολογικό Σχέδιο (CAD-3D) - Βελτιστοποίηση Κατασκευών</w:t>
            </w:r>
          </w:p>
        </w:tc>
      </w:tr>
      <w:tr w:rsidR="00C725E4" w14:paraId="44BCFC6A"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716BE13" w14:textId="77777777" w:rsidR="00C725E4" w:rsidRDefault="00C725E4">
            <w:pPr>
              <w:spacing w:after="0"/>
              <w:ind w:left="0"/>
              <w:jc w:val="center"/>
              <w:rPr>
                <w:color w:val="auto"/>
                <w:szCs w:val="20"/>
              </w:rPr>
            </w:pPr>
            <w:r>
              <w:rPr>
                <w:color w:val="auto"/>
                <w:szCs w:val="20"/>
              </w:rPr>
              <w:t>ΚΜ111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E86CEEB" w14:textId="77777777" w:rsidR="00C725E4" w:rsidRDefault="00C725E4">
            <w:pPr>
              <w:spacing w:after="0"/>
              <w:ind w:left="0"/>
              <w:rPr>
                <w:color w:val="auto"/>
                <w:szCs w:val="20"/>
              </w:rPr>
            </w:pPr>
            <w:r>
              <w:rPr>
                <w:color w:val="auto"/>
                <w:szCs w:val="20"/>
              </w:rPr>
              <w:t>Πεπερασμένα Στοιχεία</w:t>
            </w:r>
          </w:p>
        </w:tc>
      </w:tr>
      <w:tr w:rsidR="00C725E4" w14:paraId="5DEB6CD1"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12C4FD8" w14:textId="77777777" w:rsidR="00C725E4" w:rsidRDefault="00C725E4">
            <w:pPr>
              <w:spacing w:after="0"/>
              <w:ind w:left="0"/>
              <w:jc w:val="center"/>
              <w:rPr>
                <w:color w:val="auto"/>
                <w:szCs w:val="20"/>
              </w:rPr>
            </w:pPr>
            <w:r>
              <w:rPr>
                <w:color w:val="auto"/>
                <w:szCs w:val="20"/>
              </w:rPr>
              <w:t>ΚΜ112</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BFFC312" w14:textId="77777777" w:rsidR="00C725E4" w:rsidRDefault="00C725E4">
            <w:pPr>
              <w:spacing w:after="0"/>
              <w:ind w:left="0"/>
              <w:rPr>
                <w:color w:val="auto"/>
                <w:szCs w:val="20"/>
              </w:rPr>
            </w:pPr>
            <w:r>
              <w:rPr>
                <w:color w:val="auto"/>
                <w:szCs w:val="20"/>
              </w:rPr>
              <w:t>Μεταφορά Αποτελεσμάτων από το Εργαστήριο στη Βιομηχανική  Παραγωγή</w:t>
            </w:r>
          </w:p>
        </w:tc>
      </w:tr>
      <w:tr w:rsidR="00C725E4" w14:paraId="25EC6E0C" w14:textId="77777777" w:rsidTr="00C725E4">
        <w:trPr>
          <w:cantSplit/>
          <w:jc w:val="center"/>
        </w:trPr>
        <w:tc>
          <w:tcPr>
            <w:tcW w:w="8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BBA819E" w14:textId="77777777" w:rsidR="00C725E4" w:rsidRDefault="00C725E4">
            <w:pPr>
              <w:spacing w:after="0"/>
              <w:ind w:left="0"/>
              <w:jc w:val="center"/>
              <w:rPr>
                <w:color w:val="auto"/>
                <w:szCs w:val="20"/>
              </w:rPr>
            </w:pPr>
            <w:r>
              <w:rPr>
                <w:color w:val="auto"/>
                <w:szCs w:val="20"/>
              </w:rPr>
              <w:t>ΚΜΠΑ1</w:t>
            </w:r>
          </w:p>
        </w:tc>
        <w:tc>
          <w:tcPr>
            <w:tcW w:w="7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D0B4F42" w14:textId="77777777" w:rsidR="00C725E4" w:rsidRDefault="00C725E4">
            <w:pPr>
              <w:spacing w:after="0"/>
              <w:ind w:left="0"/>
              <w:rPr>
                <w:color w:val="auto"/>
                <w:szCs w:val="20"/>
              </w:rPr>
            </w:pPr>
            <w:r>
              <w:rPr>
                <w:color w:val="auto"/>
                <w:szCs w:val="20"/>
              </w:rPr>
              <w:t xml:space="preserve">Πρακτική Άσκηση </w:t>
            </w:r>
          </w:p>
        </w:tc>
      </w:tr>
    </w:tbl>
    <w:p w14:paraId="7A467861" w14:textId="77777777" w:rsidR="00C725E4" w:rsidRPr="00C725E4" w:rsidRDefault="00C725E4">
      <w:pPr>
        <w:spacing w:before="120" w:after="120"/>
        <w:ind w:left="-51" w:right="-23"/>
        <w:jc w:val="center"/>
        <w:rPr>
          <w:color w:val="auto"/>
          <w:szCs w:val="20"/>
          <w:lang w:val="en-US"/>
        </w:rPr>
      </w:pPr>
    </w:p>
    <w:p w14:paraId="7C852003" w14:textId="77777777" w:rsidR="00E73A8A" w:rsidRDefault="00E564A3">
      <w:pPr>
        <w:pStyle w:val="Heading4"/>
        <w:spacing w:before="240" w:after="120"/>
        <w:ind w:left="0" w:hanging="11"/>
      </w:pPr>
      <w:r>
        <w:t>Εξετάσεις</w:t>
      </w:r>
    </w:p>
    <w:p w14:paraId="1A2A202F" w14:textId="77777777" w:rsidR="00E73A8A" w:rsidRDefault="00E564A3">
      <w:pPr>
        <w:widowControl w:val="0"/>
        <w:autoSpaceDE w:val="0"/>
        <w:spacing w:before="60" w:after="60"/>
        <w:ind w:left="0"/>
        <w:rPr>
          <w:rFonts w:cs="Calibri"/>
          <w:color w:val="000000"/>
        </w:rPr>
      </w:pPr>
      <w:r>
        <w:rPr>
          <w:rFonts w:cs="Calibri"/>
          <w:color w:val="000000"/>
        </w:rPr>
        <w:t>Για τα μαθήματα που διδάσκονται σε ένα εξάμηνο, υπάρχουν δύο εξεταστικές περίοδοι. Οι εξετάσεις διενεργούνται αποκλειστικά μετά το πέρας του χειμερινού (Ιανουάριος-Φεβρουάριος) και του εαρινού (Ιούνιος) εξαμήνου για τα μαθήματα που διδάχθηκαν στα εξάμηνα αυτά, αντίστοιχα.</w:t>
      </w:r>
    </w:p>
    <w:p w14:paraId="5D215FBF" w14:textId="77777777" w:rsidR="00E73A8A" w:rsidRDefault="00E564A3">
      <w:pPr>
        <w:widowControl w:val="0"/>
        <w:autoSpaceDE w:val="0"/>
        <w:spacing w:before="60" w:after="60"/>
        <w:ind w:left="0"/>
        <w:rPr>
          <w:rFonts w:cs="Calibri"/>
          <w:color w:val="000000"/>
        </w:rPr>
      </w:pPr>
      <w:r>
        <w:rPr>
          <w:rFonts w:cs="Calibri"/>
          <w:color w:val="000000"/>
        </w:rPr>
        <w:t>Ο φοιτητής δικαιούται να εξεταστεί στα μαθήματα και των δύο εξαμήνων στην επαναληπτική εξέταση του Σεπτεμβρίου, πριν από την έναρξη του χειμερινού εξαμήνου.</w:t>
      </w:r>
    </w:p>
    <w:p w14:paraId="646316D3" w14:textId="77777777" w:rsidR="00E73A8A" w:rsidRDefault="00E564A3">
      <w:pPr>
        <w:widowControl w:val="0"/>
        <w:autoSpaceDE w:val="0"/>
        <w:spacing w:before="60" w:after="60"/>
        <w:ind w:left="0"/>
        <w:rPr>
          <w:rFonts w:cs="Calibri"/>
          <w:color w:val="000000"/>
        </w:rPr>
      </w:pPr>
      <w:r>
        <w:rPr>
          <w:rFonts w:cs="Calibri"/>
          <w:color w:val="000000"/>
        </w:rPr>
        <w:t>Κάθε φοιτητής έχει δικαίωμα συμμετοχής στις εξετάσεις μόνο εκείνων των μαθημάτων του συγκεκριμένου εξαμήνου, τα οποία έχει επιλέξει κατά τη δήλωση μαθημάτων που κατέθεσε στην αρχή του εξαμήνου.</w:t>
      </w:r>
    </w:p>
    <w:p w14:paraId="486F80D5" w14:textId="77777777" w:rsidR="00E73A8A" w:rsidRDefault="00E564A3">
      <w:pPr>
        <w:widowControl w:val="0"/>
        <w:autoSpaceDE w:val="0"/>
        <w:spacing w:before="60" w:after="60"/>
        <w:ind w:left="0"/>
        <w:rPr>
          <w:rFonts w:cs="Calibri"/>
          <w:color w:val="000000"/>
        </w:rPr>
      </w:pPr>
      <w:r>
        <w:rPr>
          <w:rFonts w:cs="Calibri"/>
          <w:color w:val="000000"/>
        </w:rPr>
        <w:t>Σε περίπτωση που ένας φοιτητής δε συμμετέχει ή συμμετέχει μεν αλλά δεν έχει επιτυχία και στις δύο εξετάσεις ενός υποχρεωτικού μαθήματος, τότε έχει την υποχρέωση να δηλώσει και πάλι το μάθημα σε επόμενο εξάμηνο, ώστε να μπορέσει να εξεταστεί σε αυτό. Σε περίπτωση αποτυχίας σε μάθημα επιλογής, ο φοιτητής υποχρεούται ή να το επαναλάβει σε επόμενα εξάμηνα ή να το αντικαταστήσει με άλλο μάθημα επιλογής.</w:t>
      </w:r>
    </w:p>
    <w:p w14:paraId="78AE3F98" w14:textId="77777777" w:rsidR="00B931CC" w:rsidRDefault="00B931CC">
      <w:pPr>
        <w:widowControl w:val="0"/>
        <w:autoSpaceDE w:val="0"/>
        <w:spacing w:before="60" w:after="60"/>
        <w:ind w:left="0"/>
        <w:rPr>
          <w:rFonts w:cs="Calibri"/>
          <w:color w:val="000000"/>
        </w:rPr>
      </w:pPr>
    </w:p>
    <w:p w14:paraId="4FCAB0B7" w14:textId="77777777" w:rsidR="00B931CC" w:rsidRPr="00347B0B" w:rsidRDefault="00B931CC">
      <w:pPr>
        <w:widowControl w:val="0"/>
        <w:autoSpaceDE w:val="0"/>
        <w:spacing w:before="60" w:after="60"/>
        <w:ind w:left="0"/>
      </w:pPr>
      <w:r w:rsidRPr="009C1F1F">
        <w:t xml:space="preserve">Ειδική μέριμνα λαμβάνεται για την προφορική εξέταση φοιτητών με αποδεδειγμένη πριν από την εισαγωγή τους στο ίδρυμα </w:t>
      </w:r>
      <w:r w:rsidR="00347B0B" w:rsidRPr="009C1F1F">
        <w:t>μαθησιακή δυσκολία. Ο φοιτητής υποβάλλει</w:t>
      </w:r>
      <w:r w:rsidR="00473CDE" w:rsidRPr="009C1F1F">
        <w:t xml:space="preserve"> αίτηση στο Γραμματεία του Τμή</w:t>
      </w:r>
      <w:r w:rsidR="00347B0B" w:rsidRPr="009C1F1F">
        <w:t>μ</w:t>
      </w:r>
      <w:r w:rsidR="00473CDE" w:rsidRPr="009C1F1F">
        <w:t>α</w:t>
      </w:r>
      <w:r w:rsidR="00347B0B" w:rsidRPr="009C1F1F">
        <w:t>τος, επισυνάπτοντας  σχετική γνωμάτευση από δημόσιο φορέα, η οποία διαβιβάζεται προς έγκριση στο ΔΣ του Τμήματος.</w:t>
      </w:r>
    </w:p>
    <w:p w14:paraId="2DEA381F" w14:textId="3B3F58C3" w:rsidR="00E73A8A" w:rsidRDefault="00E564A3">
      <w:pPr>
        <w:widowControl w:val="0"/>
        <w:autoSpaceDE w:val="0"/>
        <w:spacing w:before="60" w:after="60"/>
        <w:ind w:left="0"/>
        <w:rPr>
          <w:rFonts w:cs="Calibri"/>
          <w:color w:val="000000"/>
        </w:rPr>
      </w:pPr>
      <w:r>
        <w:rPr>
          <w:rFonts w:cs="Calibri"/>
          <w:color w:val="000000"/>
        </w:rPr>
        <w:lastRenderedPageBreak/>
        <w:t xml:space="preserve">Αν ο φοιτητής αποτύχει </w:t>
      </w:r>
      <w:r w:rsidR="008166FD">
        <w:rPr>
          <w:rFonts w:cs="Calibri"/>
          <w:color w:val="000000"/>
        </w:rPr>
        <w:t xml:space="preserve">τουλάχιστον </w:t>
      </w:r>
      <w:r w:rsidR="00A56A1E">
        <w:rPr>
          <w:rFonts w:cs="Calibri"/>
          <w:color w:val="000000"/>
        </w:rPr>
        <w:t>4</w:t>
      </w:r>
      <w:r>
        <w:rPr>
          <w:rFonts w:cs="Calibri"/>
          <w:color w:val="000000"/>
        </w:rPr>
        <w:t xml:space="preserve"> φορές σε ένα μάθημα</w:t>
      </w:r>
      <w:r w:rsidR="00A56A1E">
        <w:rPr>
          <w:rFonts w:cs="Calibri"/>
          <w:color w:val="000000"/>
        </w:rPr>
        <w:t xml:space="preserve"> του ίδιου διδάσκοντα</w:t>
      </w:r>
      <w:r>
        <w:rPr>
          <w:rFonts w:cs="Calibri"/>
          <w:color w:val="000000"/>
        </w:rPr>
        <w:t xml:space="preserve">, δύναται να υποβάλει αίτημα επανεξέτασης. Μετά από έγκριση του Κοσμήτορα, εξετάζεται από τριμελή επιτροπή Καθηγητών της Σχολής με το ίδιο ή συναφές γνωστικό αντικείμενο, η οποία ορίζεται από τον Κοσμήτορα. Από την επιτροπή εξαιρείται ο υπεύθυνος διδάσκων του μαθήματος που πραγματοποιεί τις εξετάσεις. Σε περίπτωση αποτυχίας, ο φοιτητής συνεχίζει ή όχι τη φοίτησή του σύμφωνα με τους όρους και τις προϋποθέσεις που θα καθοριστούν στον Οργανισμό του Ιδρύματος, στους οποίους περιλαμβάνεται και ο μέγιστος αριθμός επαναλήψεων της εξέτασης σε ένα μάθημα. </w:t>
      </w:r>
    </w:p>
    <w:p w14:paraId="0D77B65C" w14:textId="77777777" w:rsidR="00E73A8A" w:rsidRDefault="00E564A3">
      <w:pPr>
        <w:widowControl w:val="0"/>
        <w:autoSpaceDE w:val="0"/>
        <w:spacing w:before="60" w:after="60"/>
        <w:ind w:left="0"/>
      </w:pPr>
      <w:r>
        <w:rPr>
          <w:rFonts w:cs="Calibri"/>
          <w:color w:val="000000"/>
        </w:rPr>
        <w:t>Σε εφαρμογή του Ν. 4452/2017 και μετά από απόφαση της Συνέλευσης του Τμήματος, οι φοιτητές που περάτωσαν την κανονική φοίτηση, η οποία ισούται με τον ελάχιστο αριθμό των αναγκαίων για την απονομή τίτλου σπουδών εξαμήνων, σύμφωνα με το ενδεικτικό πρόγραμμα σπουδών, έχουν τη δυνατότητα να εξεταστούν στην εξεταστική περίοδο του χειμερινού και του εαρινού εξαμήνου κάθε ακαδημαϊκού έτους σε όλα τα μαθήματα που οφείλουν, ανεξάρτητα εάν αυτά διδάσκονται σε χειμερινό ή εαρινό εξάμηνο.</w:t>
      </w:r>
    </w:p>
    <w:p w14:paraId="449BAAA2" w14:textId="77777777" w:rsidR="00E73A8A" w:rsidRDefault="00E564A3">
      <w:pPr>
        <w:pStyle w:val="Heading4"/>
        <w:spacing w:before="240" w:after="120"/>
        <w:ind w:left="0" w:hanging="11"/>
      </w:pPr>
      <w:r>
        <w:t>Αναγνώριση Μαθημάτων (μετεγγραφές, κατατακτήριες, Erasmus+)</w:t>
      </w:r>
    </w:p>
    <w:p w14:paraId="22EDE012" w14:textId="77777777" w:rsidR="00E73A8A" w:rsidRDefault="00E564A3">
      <w:pPr>
        <w:widowControl w:val="0"/>
        <w:autoSpaceDE w:val="0"/>
        <w:spacing w:before="60" w:after="60"/>
        <w:ind w:left="0"/>
        <w:rPr>
          <w:rFonts w:cs="Calibri"/>
          <w:color w:val="000000"/>
        </w:rPr>
      </w:pPr>
      <w:r>
        <w:rPr>
          <w:rFonts w:cs="Calibri"/>
          <w:color w:val="000000"/>
        </w:rPr>
        <w:t>Οι φοιτητές είναι δυνατόν να αιτηθούν την αναγνώριση μαθημάτων</w:t>
      </w:r>
      <w:r w:rsidR="0085547E">
        <w:rPr>
          <w:rFonts w:cs="Calibri"/>
          <w:color w:val="000000"/>
        </w:rPr>
        <w:t xml:space="preserve"> και βαθμολογίας</w:t>
      </w:r>
      <w:r>
        <w:rPr>
          <w:rFonts w:cs="Calibri"/>
          <w:color w:val="000000"/>
        </w:rPr>
        <w:t>, στα οποία έχουν εξεταστεί επιτυχώς σε άλλα Ιδρύματα.</w:t>
      </w:r>
    </w:p>
    <w:p w14:paraId="1AB9D680" w14:textId="77777777" w:rsidR="00E73A8A" w:rsidRDefault="00E564A3">
      <w:pPr>
        <w:widowControl w:val="0"/>
        <w:autoSpaceDE w:val="0"/>
        <w:spacing w:before="60" w:after="60"/>
        <w:ind w:left="0"/>
        <w:rPr>
          <w:rFonts w:cs="Calibri"/>
          <w:color w:val="000000"/>
        </w:rPr>
      </w:pPr>
      <w:r>
        <w:rPr>
          <w:rFonts w:cs="Calibri"/>
          <w:color w:val="000000"/>
        </w:rPr>
        <w:t>Πιο συγκεκριμένα, οι φοιτητές που εισάγονται στο Τμήμα, έχουν τη δυνατότητα (Ν. 4115/2013) να αιτηθούν την αναγνώριση μαθημάτων, τα οποία έχουν διδαχθεί και εξεταστεί επιτυχώς στο Τμήμα προέλευσής τους, προσκομίζοντας τις περιγραφές των μαθημάτων από τον Οδηγό Σπουδών καθώς και την αναλυτική βαθμολογία. Η αναγνώριση των μαθημάτων πραγματοποιείται με εισήγηση της Επιτροπής Φοιτητικών Θεμάτων του Τμήματος και απόφαση της Συνέλευσης του Τμήματος κατά περίπτωση. Οι φοιτητές απαλλάσσονται από την εξέταση των αναγνωρισμένων μαθημάτων ή των εργαστηριακών ασκήσεων του Προγράμματος Σπουδών του Τμήματος Χημικών Μηχανικών που διδάχθηκαν στο Τμήμα προέλευσης. Τέλος, δύνανται να ενταχθούν και σε διαφορετικό εξάμηνο από αυτό της εγγραφής τους.</w:t>
      </w:r>
    </w:p>
    <w:p w14:paraId="6666BCAC" w14:textId="77777777" w:rsidR="00E73A8A" w:rsidRPr="00C82D78" w:rsidRDefault="00E564A3">
      <w:pPr>
        <w:widowControl w:val="0"/>
        <w:autoSpaceDE w:val="0"/>
        <w:spacing w:before="60" w:after="60"/>
        <w:ind w:left="0"/>
        <w:rPr>
          <w:rFonts w:cs="Calibri"/>
          <w:color w:val="000000"/>
        </w:rPr>
      </w:pPr>
      <w:r>
        <w:rPr>
          <w:rFonts w:cs="Calibri"/>
          <w:color w:val="000000"/>
        </w:rPr>
        <w:t>Στην περίπτωση φοιτητών του Τμήματος που συμμετέχουν σε διεθνές πρόγραμμα ανταλλαγής φοιτητών (π.χ. Erasmus+) και προκειμένου να εξασφαλιστεί η αναγνώριση των μαθημάτων που θα παρακολουθήσουν και θα εξεταστούν επιτυχώς στο αλλοδαπό Ίδρυμα, πριν την αναχώρησή τους προσκομίζουν τις περιγραφές των μαθημάτων του αλλοδαπού Πανεπιστημίου, που πρόκειται να παρακολουθήσουν, στους διδάσκοντες των αντίστοιχων μαθημάτων του Τμήματος. Εφόσον διαπιστώνεται η ισοδυναμία των μαθημάτων (από άποψη διδασκόμενης ύλης και πιστωτικών μονάδων), λαμβάνουν εγγράφως από τον διδάσκοντα βεβαίωση για τη δυνατότητα αναγνώρισης του μαθήματος κατά την επιστροφή τους</w:t>
      </w:r>
      <w:r w:rsidR="00C82D78" w:rsidRPr="00C82D78">
        <w:rPr>
          <w:rFonts w:cs="Calibri"/>
          <w:color w:val="000000"/>
        </w:rPr>
        <w:t>.</w:t>
      </w:r>
    </w:p>
    <w:p w14:paraId="0E60F9F7" w14:textId="25079B21" w:rsidR="00C82D78" w:rsidRPr="008D2729" w:rsidRDefault="00C82D78">
      <w:pPr>
        <w:widowControl w:val="0"/>
        <w:autoSpaceDE w:val="0"/>
        <w:spacing w:before="60" w:after="60"/>
        <w:ind w:left="0"/>
        <w:rPr>
          <w:rFonts w:cs="Calibri"/>
          <w:color w:val="auto"/>
        </w:rPr>
      </w:pPr>
      <w:r w:rsidRPr="008D2729">
        <w:rPr>
          <w:rFonts w:cs="Calibri"/>
          <w:color w:val="auto"/>
        </w:rPr>
        <w:t>Όσον αφορά στα Πανεπιστήμια της αλλοδαπής, η καταχώρηση του βαθμού είναι ακριβής και μόνο στις περιπτώσεις που η κλίμακα βαθμολόγησης δεν είναι ίδια, γίνεται ακριβής αντιστοίχιση, ασχέτως αν τα μαθήματα υπολείπονται ή όχι σε φόρτο εργασίας-ECTS. Στα Πανεπιστήμια του εσωτερικού προτείνει επίσης να καταχωρείται ο βαθμός εξέτασης που αποστέλλεται. Η μοναδική περίπτωση που μπορεί να προταθεί από τον διδάσκοντα στο Τμήμα υποδοχής, τροποποίηση του βαθμού, είναι όταν πρόκειται για σύνθετα μαθήματα (Θεωρία και Εργαστήριο) στα οποία οι συντελεστές βαρύτητας είναι διαφορετικοί από αυτούς που ισχύουν στο τμήμα μας. Σε κάθε περίπτωση η οποιαδήποτε αλλαγή  θα τεκμηριώνετ</w:t>
      </w:r>
      <w:r w:rsidR="008D2729">
        <w:rPr>
          <w:rFonts w:cs="Calibri"/>
          <w:color w:val="auto"/>
        </w:rPr>
        <w:t>αι πλήρως στο φύλλο αναγνώρισης</w:t>
      </w:r>
      <w:r w:rsidR="008D2729" w:rsidRPr="008D2729">
        <w:rPr>
          <w:rFonts w:cs="Calibri"/>
          <w:color w:val="auto"/>
        </w:rPr>
        <w:t xml:space="preserve"> (</w:t>
      </w:r>
      <w:r w:rsidR="00473CDE" w:rsidRPr="008D2729">
        <w:rPr>
          <w:rFonts w:cs="Calibri"/>
          <w:color w:val="auto"/>
        </w:rPr>
        <w:t>Εισήγηση ΔΣ</w:t>
      </w:r>
      <w:r w:rsidR="001E5BCC" w:rsidRPr="008D2729">
        <w:rPr>
          <w:rFonts w:cs="Calibri"/>
          <w:color w:val="auto"/>
        </w:rPr>
        <w:t xml:space="preserve"> </w:t>
      </w:r>
      <w:r w:rsidR="00473CDE" w:rsidRPr="008D2729">
        <w:rPr>
          <w:rFonts w:cs="Calibri"/>
          <w:color w:val="auto"/>
        </w:rPr>
        <w:t>αρ.2/25-6-2020)</w:t>
      </w:r>
      <w:r w:rsidR="008D2729" w:rsidRPr="008D2729">
        <w:rPr>
          <w:rFonts w:cs="Calibri"/>
          <w:color w:val="auto"/>
        </w:rPr>
        <w:t>.</w:t>
      </w:r>
    </w:p>
    <w:p w14:paraId="3962264A" w14:textId="77777777" w:rsidR="00E73A8A" w:rsidRDefault="00E564A3">
      <w:pPr>
        <w:widowControl w:val="0"/>
        <w:autoSpaceDE w:val="0"/>
        <w:spacing w:before="60" w:after="60"/>
        <w:ind w:left="0"/>
      </w:pPr>
      <w:r>
        <w:rPr>
          <w:rFonts w:cs="Calibri"/>
          <w:color w:val="000000"/>
        </w:rPr>
        <w:t>Περισσότερες πληροφορίες του προγράμματος κινητικότητας φοιτητών Erasmus+ παρατίθενται στο Κεφάλαιο 7 «Προγράμματα Κινητικότητας» του παρόντος Οδηγού Σπουδών.</w:t>
      </w:r>
    </w:p>
    <w:p w14:paraId="0563A925" w14:textId="77777777" w:rsidR="00E73A8A" w:rsidRDefault="00E564A3">
      <w:pPr>
        <w:pStyle w:val="Heading4"/>
        <w:spacing w:before="240" w:after="120"/>
        <w:ind w:left="0" w:hanging="11"/>
      </w:pPr>
      <w:r>
        <w:t>Πρόγραμμα Πρακτικής Άσκησης</w:t>
      </w:r>
    </w:p>
    <w:p w14:paraId="5B5CB620" w14:textId="77777777" w:rsidR="00E73A8A" w:rsidRDefault="00E564A3" w:rsidP="001E5BCC">
      <w:pPr>
        <w:pStyle w:val="ListParagraph"/>
        <w:ind w:left="0"/>
      </w:pPr>
      <w:r>
        <w:t xml:space="preserve">Η πρακτική άσκηση των φοιτητών διεξάγεται στον παραγωγικό τομέα (βιομηχανίες, επιχειρήσεις, οργανισμούς, τεχνικά ή μελετητικά γραφεία κ.λπ.) με σκοπό τη γνωριμία και εξοικείωση των φοιτητών με το μελλοντικό αντικείμενο απασχόλησής τους. </w:t>
      </w:r>
    </w:p>
    <w:p w14:paraId="0EC3C09F" w14:textId="2538631F" w:rsidR="00E73A8A" w:rsidRPr="008135A1" w:rsidRDefault="001E5BCC">
      <w:pPr>
        <w:pStyle w:val="ListParagraph"/>
        <w:ind w:left="0"/>
      </w:pPr>
      <w:r w:rsidRPr="001E5BCC">
        <w:rPr>
          <w:rFonts w:cs="Calibri"/>
          <w:color w:val="000000"/>
        </w:rPr>
        <w:t>Περισσότερες πληροφορίες σχετικά με</w:t>
      </w:r>
      <w:r>
        <w:rPr>
          <w:rFonts w:cs="Calibri"/>
          <w:color w:val="000000"/>
        </w:rPr>
        <w:t xml:space="preserve"> την Πρακτική Άσκηση υπάρχουν στον </w:t>
      </w:r>
      <w:hyperlink r:id="rId16" w:history="1">
        <w:r w:rsidRPr="00356DAE">
          <w:rPr>
            <w:rStyle w:val="Hyperlink"/>
            <w:rFonts w:cs="Calibri"/>
          </w:rPr>
          <w:t>Κανονισμό Πρακτικής Άσκησης</w:t>
        </w:r>
      </w:hyperlink>
      <w:r w:rsidRPr="00356DAE">
        <w:rPr>
          <w:rFonts w:cs="Calibri"/>
          <w:color w:val="000000"/>
        </w:rPr>
        <w:t xml:space="preserve"> τ</w:t>
      </w:r>
      <w:r w:rsidR="00E564A3" w:rsidRPr="00356DAE">
        <w:rPr>
          <w:rFonts w:cs="Calibri"/>
          <w:color w:val="000000"/>
        </w:rPr>
        <w:t>ο</w:t>
      </w:r>
      <w:r w:rsidRPr="00356DAE">
        <w:rPr>
          <w:rFonts w:cs="Calibri"/>
          <w:color w:val="000000"/>
        </w:rPr>
        <w:t>υ</w:t>
      </w:r>
      <w:r w:rsidR="00E564A3" w:rsidRPr="00356DAE">
        <w:rPr>
          <w:rFonts w:cs="Calibri"/>
          <w:color w:val="000000"/>
        </w:rPr>
        <w:t xml:space="preserve"> Τμήμα</w:t>
      </w:r>
      <w:r w:rsidRPr="00356DAE">
        <w:rPr>
          <w:rFonts w:cs="Calibri"/>
          <w:color w:val="000000"/>
        </w:rPr>
        <w:t>τος</w:t>
      </w:r>
      <w:r w:rsidR="00E564A3" w:rsidRPr="00356DAE">
        <w:rPr>
          <w:rFonts w:cs="Calibri"/>
          <w:color w:val="000000"/>
        </w:rPr>
        <w:t xml:space="preserve"> </w:t>
      </w:r>
      <w:r w:rsidRPr="00356DAE">
        <w:rPr>
          <w:rFonts w:cs="Calibri"/>
          <w:color w:val="000000"/>
        </w:rPr>
        <w:t>(</w:t>
      </w:r>
      <w:r w:rsidR="00E564A3" w:rsidRPr="00356DAE">
        <w:rPr>
          <w:rFonts w:cs="Calibri"/>
          <w:color w:val="000000"/>
        </w:rPr>
        <w:t>Συνεδρ</w:t>
      </w:r>
      <w:r w:rsidRPr="00356DAE">
        <w:rPr>
          <w:rFonts w:cs="Calibri"/>
          <w:color w:val="000000"/>
        </w:rPr>
        <w:t>ιά</w:t>
      </w:r>
      <w:r w:rsidR="00E564A3" w:rsidRPr="00356DAE">
        <w:rPr>
          <w:rFonts w:cs="Calibri"/>
          <w:color w:val="000000"/>
        </w:rPr>
        <w:t>σ</w:t>
      </w:r>
      <w:r w:rsidRPr="00356DAE">
        <w:rPr>
          <w:rFonts w:cs="Calibri"/>
          <w:color w:val="000000"/>
        </w:rPr>
        <w:t>εις</w:t>
      </w:r>
      <w:r w:rsidR="00E564A3" w:rsidRPr="00356DAE">
        <w:rPr>
          <w:rFonts w:cs="Calibri"/>
          <w:color w:val="000000"/>
        </w:rPr>
        <w:t xml:space="preserve"> της Συνέλευσ</w:t>
      </w:r>
      <w:r w:rsidRPr="00356DAE">
        <w:rPr>
          <w:rFonts w:cs="Calibri"/>
          <w:color w:val="000000"/>
        </w:rPr>
        <w:t>ης</w:t>
      </w:r>
      <w:r w:rsidR="00E564A3" w:rsidRPr="00356DAE">
        <w:rPr>
          <w:rFonts w:cs="Calibri"/>
          <w:color w:val="000000"/>
        </w:rPr>
        <w:t xml:space="preserve"> (αρ.11/21-2-2020</w:t>
      </w:r>
      <w:r w:rsidRPr="00356DAE">
        <w:rPr>
          <w:rFonts w:cs="Calibri"/>
          <w:color w:val="000000"/>
        </w:rPr>
        <w:t xml:space="preserve"> και 19</w:t>
      </w:r>
      <w:r>
        <w:rPr>
          <w:rFonts w:cs="Calibri"/>
          <w:color w:val="000000"/>
        </w:rPr>
        <w:t>/11-6-2021)</w:t>
      </w:r>
      <w:r w:rsidR="00E564A3">
        <w:rPr>
          <w:rFonts w:cs="Calibri"/>
          <w:color w:val="000000"/>
        </w:rPr>
        <w:t xml:space="preserve"> θέσπισε </w:t>
      </w:r>
      <w:hyperlink r:id="rId17" w:history="1">
        <w:r w:rsidR="00E564A3">
          <w:rPr>
            <w:color w:val="000000"/>
          </w:rPr>
          <w:t>Κανο</w:t>
        </w:r>
        <w:bookmarkStart w:id="94" w:name="_Hlt39040967"/>
        <w:bookmarkStart w:id="95" w:name="_Hlt39040968"/>
        <w:r w:rsidR="00E564A3">
          <w:rPr>
            <w:color w:val="000000"/>
          </w:rPr>
          <w:t>ν</w:t>
        </w:r>
        <w:bookmarkEnd w:id="94"/>
        <w:bookmarkEnd w:id="95"/>
        <w:r w:rsidR="00E564A3">
          <w:rPr>
            <w:color w:val="000000"/>
          </w:rPr>
          <w:t>ισμό</w:t>
        </w:r>
      </w:hyperlink>
      <w:r w:rsidR="00E564A3">
        <w:rPr>
          <w:rFonts w:cs="Calibri"/>
          <w:color w:val="000000"/>
        </w:rPr>
        <w:t xml:space="preserve"> για την Πρακτική Άσκηση. </w:t>
      </w:r>
    </w:p>
    <w:p w14:paraId="06C142D2" w14:textId="77777777" w:rsidR="00E73A8A" w:rsidRDefault="00E564A3">
      <w:pPr>
        <w:pStyle w:val="Heading4"/>
        <w:spacing w:before="240" w:after="120"/>
        <w:ind w:left="0" w:hanging="11"/>
      </w:pPr>
      <w:r>
        <w:t>Βαθμολογία</w:t>
      </w:r>
    </w:p>
    <w:p w14:paraId="3F2D2876" w14:textId="77777777" w:rsidR="00E73A8A" w:rsidRDefault="00E564A3">
      <w:pPr>
        <w:widowControl w:val="0"/>
        <w:autoSpaceDE w:val="0"/>
        <w:spacing w:before="60" w:after="60"/>
        <w:ind w:left="0"/>
        <w:rPr>
          <w:rFonts w:cs="Calibri"/>
          <w:color w:val="000000"/>
        </w:rPr>
      </w:pPr>
      <w:r>
        <w:rPr>
          <w:rFonts w:cs="Calibri"/>
          <w:color w:val="000000"/>
        </w:rPr>
        <w:t>Για την αξιολόγηση του φοιτητή, στον τελικό βαθμό ενός μαθήματος μπορεί να συνυπολογιστούν, εκτός από τον βαθμό της τελικής εξέτασης, οι επιδόσεις σε ενδιάμεσες εξετάσεις (πρόοδοι), προφορικές εξετάσεις, γραπτές εργασίες, εργαστηριακές ασκήσεις κ.τ.λ. Ο τρόπος αξιολόγησης επαφίεται στον διδάσκοντα, όπως προβλέπεται από την ισχύουσα νομοθεσία, ο οποίος οφείλει να ενημερώσει τους φοιτητές για τη διαδικασία τόσο κατά τη διδασκαλία όσο και μέσω της περιγραφής του μαθήματος στη σχετική ιστοσελίδα της ΜΟΔΙΠ.</w:t>
      </w:r>
    </w:p>
    <w:p w14:paraId="42761D38" w14:textId="77777777" w:rsidR="00E73A8A" w:rsidRDefault="00E564A3">
      <w:pPr>
        <w:widowControl w:val="0"/>
        <w:autoSpaceDE w:val="0"/>
        <w:spacing w:before="60" w:after="60"/>
        <w:ind w:left="0"/>
        <w:rPr>
          <w:rFonts w:cs="Calibri"/>
          <w:color w:val="000000"/>
        </w:rPr>
      </w:pPr>
      <w:r>
        <w:rPr>
          <w:rFonts w:cs="Calibri"/>
          <w:color w:val="000000"/>
        </w:rPr>
        <w:t>Η επίδοση του φοιτητή αξιολογείται με την ακόλουθη δεκαβάθμια (0-10) βαθμολογική κλίμακα:</w:t>
      </w:r>
    </w:p>
    <w:p w14:paraId="484BCBD4" w14:textId="347266E7" w:rsidR="00E73A8A" w:rsidRDefault="00E564A3">
      <w:pPr>
        <w:widowControl w:val="0"/>
        <w:autoSpaceDE w:val="0"/>
        <w:spacing w:before="60" w:after="60"/>
        <w:ind w:left="0"/>
        <w:rPr>
          <w:rFonts w:cs="Calibri"/>
          <w:color w:val="000000"/>
        </w:rPr>
      </w:pPr>
      <w:r>
        <w:rPr>
          <w:rFonts w:cs="Calibri"/>
          <w:color w:val="000000"/>
        </w:rPr>
        <w:lastRenderedPageBreak/>
        <w:t>ΑΡΙΣΤΑ:</w:t>
      </w:r>
      <w:r>
        <w:rPr>
          <w:rFonts w:cs="Calibri"/>
          <w:color w:val="000000"/>
        </w:rPr>
        <w:tab/>
        <w:t>8,5 έως 10</w:t>
      </w:r>
    </w:p>
    <w:p w14:paraId="1ED75FBB" w14:textId="77777777" w:rsidR="00E73A8A" w:rsidRDefault="00E564A3">
      <w:pPr>
        <w:widowControl w:val="0"/>
        <w:autoSpaceDE w:val="0"/>
        <w:spacing w:before="60" w:after="60"/>
        <w:ind w:left="0"/>
        <w:rPr>
          <w:rFonts w:cs="Calibri"/>
          <w:color w:val="000000"/>
        </w:rPr>
      </w:pPr>
      <w:r>
        <w:rPr>
          <w:rFonts w:cs="Calibri"/>
          <w:color w:val="000000"/>
        </w:rPr>
        <w:t xml:space="preserve">ΛΙΑΝ ΚΑΛΩΣ: </w:t>
      </w:r>
      <w:r>
        <w:rPr>
          <w:rFonts w:cs="Calibri"/>
          <w:color w:val="000000"/>
        </w:rPr>
        <w:tab/>
        <w:t>6,5 έως 8,5 μη συμπεριλαμβανομένου</w:t>
      </w:r>
    </w:p>
    <w:p w14:paraId="478048FF" w14:textId="58B35880" w:rsidR="00E73A8A" w:rsidRDefault="00E564A3">
      <w:pPr>
        <w:widowControl w:val="0"/>
        <w:autoSpaceDE w:val="0"/>
        <w:spacing w:before="60" w:after="60"/>
        <w:ind w:left="0"/>
        <w:rPr>
          <w:rFonts w:cs="Calibri"/>
          <w:color w:val="000000"/>
        </w:rPr>
      </w:pPr>
      <w:r>
        <w:rPr>
          <w:rFonts w:cs="Calibri"/>
          <w:color w:val="000000"/>
        </w:rPr>
        <w:t>ΚΑΛΩΣ:</w:t>
      </w:r>
      <w:r>
        <w:rPr>
          <w:rFonts w:cs="Calibri"/>
          <w:color w:val="000000"/>
        </w:rPr>
        <w:tab/>
        <w:t>5,0 έως 6,5 μη συμπεριλαμβανομένου</w:t>
      </w:r>
    </w:p>
    <w:p w14:paraId="1F7D4418" w14:textId="77777777" w:rsidR="00E73A8A" w:rsidRDefault="00E564A3">
      <w:pPr>
        <w:widowControl w:val="0"/>
        <w:autoSpaceDE w:val="0"/>
        <w:spacing w:before="60" w:after="60"/>
        <w:ind w:left="0"/>
        <w:rPr>
          <w:rFonts w:cs="Calibri"/>
          <w:color w:val="000000"/>
        </w:rPr>
      </w:pPr>
      <w:r>
        <w:rPr>
          <w:rFonts w:cs="Calibri"/>
          <w:color w:val="000000"/>
        </w:rPr>
        <w:t xml:space="preserve">ΑΝΕΠΑΡΚΩΣ: </w:t>
      </w:r>
      <w:r>
        <w:rPr>
          <w:rFonts w:cs="Calibri"/>
          <w:color w:val="000000"/>
        </w:rPr>
        <w:tab/>
        <w:t>0 έως 5,0 μη συμπεριλαμβανομένου</w:t>
      </w:r>
    </w:p>
    <w:p w14:paraId="23A9FDF3" w14:textId="77777777" w:rsidR="00E73A8A" w:rsidRDefault="00E564A3">
      <w:pPr>
        <w:widowControl w:val="0"/>
        <w:autoSpaceDE w:val="0"/>
        <w:spacing w:before="60" w:after="60"/>
        <w:ind w:left="0"/>
        <w:rPr>
          <w:rFonts w:cs="Calibri"/>
          <w:color w:val="000000"/>
        </w:rPr>
      </w:pPr>
      <w:r>
        <w:rPr>
          <w:rFonts w:cs="Calibri"/>
          <w:color w:val="000000"/>
        </w:rPr>
        <w:t>Ο βαθμός πέντε (5) είναι ο κατώτερος βαθμός επιτυχούς εξέτασης. Η βαθμολογία για μεν τους βαθμούς κάτω του 5 εκφράζεται με ακέραιους, για βαθμούς άνω του 5 με ακεραίους και το μισό αυτών.</w:t>
      </w:r>
    </w:p>
    <w:p w14:paraId="4B8013B7" w14:textId="77777777" w:rsidR="00E73A8A" w:rsidRDefault="00E564A3">
      <w:pPr>
        <w:pStyle w:val="Heading4"/>
        <w:spacing w:before="240" w:after="120"/>
        <w:ind w:left="0" w:hanging="11"/>
      </w:pPr>
      <w:r>
        <w:t>Αξιολόγηση Μαθημάτων και Διδασκόντων</w:t>
      </w:r>
    </w:p>
    <w:p w14:paraId="0B81356A" w14:textId="77777777" w:rsidR="00E73A8A" w:rsidRDefault="00E564A3">
      <w:pPr>
        <w:widowControl w:val="0"/>
        <w:autoSpaceDE w:val="0"/>
        <w:spacing w:before="60" w:after="60"/>
        <w:ind w:left="0"/>
        <w:rPr>
          <w:rFonts w:cs="Calibri"/>
          <w:color w:val="000000"/>
        </w:rPr>
      </w:pPr>
      <w:r>
        <w:rPr>
          <w:rFonts w:cs="Calibri"/>
          <w:color w:val="000000"/>
        </w:rPr>
        <w:t>Κάθε εξάμηνο, πριν την έναρξη της εξεταστικής περιόδου, οι φοιτητές έχουν το δικαίωμα και την υποχρέωση να αξιολογήσουν, ανώνυμα, τα μαθήματα και τους διδάσκοντές τους, με στόχο τη βελτίωση της ποιότητας των σπουδών τους. Η συμμετοχή των φοιτητών είναι ανώνυμη και διασφαλίζεται κεντρικά από το σύστημα του Ιδρύματος.</w:t>
      </w:r>
    </w:p>
    <w:p w14:paraId="76EAE67E" w14:textId="77777777" w:rsidR="00E73A8A" w:rsidRDefault="00E564A3">
      <w:pPr>
        <w:widowControl w:val="0"/>
        <w:autoSpaceDE w:val="0"/>
        <w:spacing w:before="60" w:after="60"/>
        <w:ind w:left="0"/>
        <w:rPr>
          <w:rFonts w:cs="Calibri"/>
          <w:color w:val="000000"/>
        </w:rPr>
      </w:pPr>
      <w:r>
        <w:rPr>
          <w:rFonts w:cs="Calibri"/>
          <w:color w:val="000000"/>
        </w:rPr>
        <w:t>Η αξιολόγηση συνίσταται στη συμπλήρωση ερωτηματολογίων για κάθε μάθημα και τους διδάσκοντές του, ηλεκτρονικά μέσω της κεντρικής, διαδικτυακής εφαρμογής του Ιδρύματος που παρέχεται από τη Μονάδα Διασφάλισης Ποιότητας (ΜΟΔΙΠ-Α.Π.Θ.). Είναι δυνατή, επίσης, η κατάθεση σχολίων για κάθε μάθημα και διδάσκοντα.</w:t>
      </w:r>
    </w:p>
    <w:p w14:paraId="2C995873" w14:textId="77777777" w:rsidR="00E73A8A" w:rsidRDefault="00E564A3">
      <w:pPr>
        <w:widowControl w:val="0"/>
        <w:autoSpaceDE w:val="0"/>
        <w:spacing w:before="60" w:after="60"/>
        <w:ind w:left="0"/>
        <w:rPr>
          <w:rFonts w:cs="Calibri"/>
          <w:color w:val="000000"/>
        </w:rPr>
      </w:pPr>
      <w:r>
        <w:rPr>
          <w:rFonts w:cs="Calibri"/>
          <w:color w:val="000000"/>
        </w:rPr>
        <w:t xml:space="preserve">Τα αποτελέσματα είναι προσβάσιμα από τους διδάσκοντες μετά τη λήξη της εξεταστικής περιόδου. Τα συνολικά αποτελέσματα, κατόπιν της επεξεργασίας και της αξιολόγησής τους από την Επιτροπή ΟΜΕΑ, παρουσιάζονται και συζητούνται στη Γενική Συνέλευση. Σε περίπτωση διαπίστωσης προβλημάτων, συζητούνται και αποφασίζονται δράσεις για την επίλυσή τους. </w:t>
      </w:r>
    </w:p>
    <w:p w14:paraId="11E3042E" w14:textId="77777777" w:rsidR="00E73A8A" w:rsidRDefault="00E564A3">
      <w:pPr>
        <w:widowControl w:val="0"/>
        <w:autoSpaceDE w:val="0"/>
        <w:spacing w:before="60" w:after="60"/>
        <w:ind w:left="0"/>
        <w:rPr>
          <w:rFonts w:cs="Calibri"/>
          <w:color w:val="000000"/>
        </w:rPr>
      </w:pPr>
      <w:r>
        <w:rPr>
          <w:rFonts w:cs="Calibri"/>
          <w:color w:val="000000"/>
        </w:rPr>
        <w:t xml:space="preserve">Οι ακριβείς ημερομηνίες έναρξης και λήξης της διενέργειας της αξιολόγησης καθορίζεται από τη ΜΟΔΙΠ. </w:t>
      </w:r>
    </w:p>
    <w:p w14:paraId="4D24085D" w14:textId="77777777" w:rsidR="00E73A8A" w:rsidRDefault="00E564A3">
      <w:pPr>
        <w:widowControl w:val="0"/>
        <w:autoSpaceDE w:val="0"/>
        <w:spacing w:before="120" w:after="60"/>
        <w:ind w:left="0"/>
      </w:pPr>
      <w:r>
        <w:rPr>
          <w:rFonts w:cs="Calibri"/>
          <w:color w:val="000000"/>
        </w:rPr>
        <w:t xml:space="preserve">Περισσότερες πληροφορίες είναι διαθέσιμες στην ιστοσελίδα της Μονάδας Διασφάλισης Ποιότητας (ΜΟΔΙΠ-Α.Π.Θ.) </w:t>
      </w:r>
      <w:hyperlink r:id="rId18" w:history="1">
        <w:r>
          <w:rPr>
            <w:rStyle w:val="Hyperlink"/>
            <w:rFonts w:cs="Calibri"/>
          </w:rPr>
          <w:t>http://qa</w:t>
        </w:r>
        <w:bookmarkStart w:id="96" w:name="_Hlt33598216"/>
        <w:bookmarkStart w:id="97" w:name="_Hlt33598217"/>
        <w:r>
          <w:rPr>
            <w:rStyle w:val="Hyperlink"/>
            <w:rFonts w:cs="Calibri"/>
          </w:rPr>
          <w:t>.</w:t>
        </w:r>
        <w:bookmarkEnd w:id="96"/>
        <w:bookmarkEnd w:id="97"/>
        <w:r>
          <w:rPr>
            <w:rStyle w:val="Hyperlink"/>
            <w:rFonts w:cs="Calibri"/>
          </w:rPr>
          <w:t>auth.gr</w:t>
        </w:r>
      </w:hyperlink>
      <w:r>
        <w:rPr>
          <w:rFonts w:cs="Calibri"/>
          <w:color w:val="000000"/>
        </w:rPr>
        <w:t>.</w:t>
      </w:r>
    </w:p>
    <w:p w14:paraId="7A61C5B4" w14:textId="77777777" w:rsidR="00E73A8A" w:rsidRDefault="00E564A3">
      <w:pPr>
        <w:pStyle w:val="Heading4"/>
        <w:spacing w:before="240" w:after="120"/>
        <w:ind w:left="0" w:hanging="11"/>
      </w:pPr>
      <w:r w:rsidRPr="00356DAE">
        <w:t>Διπλωματική Εργασία</w:t>
      </w:r>
    </w:p>
    <w:p w14:paraId="13EA7624" w14:textId="77777777" w:rsidR="00E73A8A" w:rsidRDefault="00E564A3" w:rsidP="001E5BCC">
      <w:pPr>
        <w:widowControl w:val="0"/>
        <w:autoSpaceDE w:val="0"/>
        <w:spacing w:before="60" w:after="60"/>
        <w:ind w:left="0"/>
        <w:rPr>
          <w:rFonts w:cs="Calibri"/>
          <w:color w:val="000000"/>
        </w:rPr>
      </w:pPr>
      <w:r>
        <w:rPr>
          <w:rFonts w:cs="Calibri"/>
          <w:color w:val="000000"/>
        </w:rPr>
        <w:t xml:space="preserve">Η Διπλωματική εργασία είναι μια επιστημονική εργασία διάρκειας ενός εξαμήνου που εκπονεί ο φοιτητής κατά το 10ο εξάμηνο φοίτησης και αντιστοιχεί σε 30 μονάδες ECTS. </w:t>
      </w:r>
    </w:p>
    <w:p w14:paraId="24C2FE59" w14:textId="7E01F3E0" w:rsidR="00E73A8A" w:rsidRDefault="00E564A3">
      <w:pPr>
        <w:widowControl w:val="0"/>
        <w:autoSpaceDE w:val="0"/>
        <w:spacing w:before="60" w:after="60"/>
        <w:ind w:left="0"/>
      </w:pPr>
      <w:r>
        <w:rPr>
          <w:rFonts w:cs="Calibri"/>
          <w:color w:val="000000"/>
        </w:rPr>
        <w:t xml:space="preserve">Περισσότερες πληροφορίες σχετικά με τη Διπλωματική εργασία υπάρχουν στον οικείο </w:t>
      </w:r>
      <w:hyperlink r:id="rId19" w:history="1">
        <w:r w:rsidRPr="008437F8">
          <w:rPr>
            <w:rStyle w:val="Hyperlink"/>
            <w:rFonts w:cs="Calibri"/>
          </w:rPr>
          <w:t>Κανονι</w:t>
        </w:r>
        <w:bookmarkStart w:id="98" w:name="_Hlt41379680"/>
        <w:bookmarkStart w:id="99" w:name="_Hlt41379681"/>
        <w:r w:rsidRPr="008437F8">
          <w:rPr>
            <w:rStyle w:val="Hyperlink"/>
            <w:rFonts w:cs="Calibri"/>
          </w:rPr>
          <w:t>σ</w:t>
        </w:r>
        <w:bookmarkEnd w:id="98"/>
        <w:bookmarkEnd w:id="99"/>
        <w:r w:rsidRPr="008437F8">
          <w:rPr>
            <w:rStyle w:val="Hyperlink"/>
            <w:rFonts w:cs="Calibri"/>
          </w:rPr>
          <w:t>μό</w:t>
        </w:r>
      </w:hyperlink>
      <w:r>
        <w:rPr>
          <w:rFonts w:cs="Calibri"/>
          <w:color w:val="000000"/>
        </w:rPr>
        <w:t>.</w:t>
      </w:r>
    </w:p>
    <w:p w14:paraId="67A469CE" w14:textId="77777777" w:rsidR="00E73A8A" w:rsidRDefault="00E564A3">
      <w:pPr>
        <w:pStyle w:val="Heading4"/>
        <w:spacing w:before="240" w:after="120"/>
        <w:ind w:left="0" w:hanging="11"/>
      </w:pPr>
      <w:r>
        <w:t>Υγιεινή και Ασφάλεια</w:t>
      </w:r>
    </w:p>
    <w:p w14:paraId="297BFCFF" w14:textId="77777777" w:rsidR="00E73A8A" w:rsidRDefault="00E564A3">
      <w:pPr>
        <w:widowControl w:val="0"/>
        <w:autoSpaceDE w:val="0"/>
        <w:spacing w:before="60" w:after="60"/>
        <w:ind w:left="0"/>
      </w:pPr>
      <w:r>
        <w:rPr>
          <w:rFonts w:eastAsia="Times New Roman" w:cs="Arial"/>
          <w:color w:val="000000"/>
        </w:rPr>
        <w:t>Το Τμήμα έχει υιοθετήσει μια σειρά διαδικασιών σχετικά με την εκπαίδευση των φοιτητών στην υγιεινή και ασφάλεια στα Εργαστήριά του, η οποία περιλαμβάνει τέσσερα επίπεδα. Το πρώτο επίπεδο αφορά σε σεμινάριο και εξάσκηση των φοιτητών μέσα στο Εργαστήριο πάνω στην ασφάλεια. Το δεύτερο επίπεδο είναι η θεωρία και η πρακτική εξάσκηση από το Γραφείο Πολιτικής Προστασίας του Πανεπιστημίου, σε συνεργασία με την Πυροσβεστική Υπηρεσία.  Περιλαμβάνει εξάσκηση σε προσομοίωση, σε επίπεδο ασφαλείας 2. Σε τρίτο επίπεδο, αναλαμβάνει τη σκυτάλη η Πυροσβεστική, σε επίπεδο θεωρίας και πράξης με συνθήκες πραγματικής φωτιάς. Η θεωρία περιλαμβάνει (το τελευταίο έτος που πραγματοποιήθηκε, δηλ. το ακαδημαϊκό έτος 2018-2019), πρώτον χημικά εργαστήρια, δεύτερον χημική βιομηχανία, και τρίτον βιολογικά εργαστήρια και την αντίστοιχη βιομηχανία. Το τέταρτο επίπεδο έχει να κάνει με την εκπαίδευση μέσω σεμιναρίων από Εταιρεία Συμβούλων Ασφαλείας ειδικών σε θέματα Υπηρεσιών Υγείας και Ασφάλειας Εργαστηρίων, Χημικών Μηχανικών.</w:t>
      </w:r>
    </w:p>
    <w:p w14:paraId="14A59177" w14:textId="77777777" w:rsidR="00E73A8A" w:rsidRPr="00C8255E" w:rsidRDefault="00E564A3">
      <w:pPr>
        <w:widowControl w:val="0"/>
        <w:autoSpaceDE w:val="0"/>
        <w:spacing w:before="60" w:after="60"/>
        <w:ind w:left="0"/>
      </w:pPr>
      <w:r>
        <w:rPr>
          <w:rFonts w:cs="Arial"/>
          <w:color w:val="000000"/>
        </w:rPr>
        <w:t xml:space="preserve">Εφόσον συμπληρωθεί αυτό το τετράπτυχο, στη συνέχεια οι φοιτητές δίνουν εξετάσεις στην προαναφερθείσα ύλη. Με την επιτυχή τους </w:t>
      </w:r>
      <w:r>
        <w:rPr>
          <w:rFonts w:cs="Arial"/>
          <w:color w:val="auto"/>
        </w:rPr>
        <w:t>εξέταση, τους δίνεται πρόσβαση στην παρακολούθηση των Εργαστηρίων (</w:t>
      </w:r>
      <w:r>
        <w:rPr>
          <w:rFonts w:cs="Calibri"/>
          <w:color w:val="auto"/>
        </w:rPr>
        <w:t xml:space="preserve">Συνεδρίαση Συνέλευσης αρ.11/ </w:t>
      </w:r>
      <w:r w:rsidRPr="00C8255E">
        <w:rPr>
          <w:rFonts w:cs="Calibri"/>
          <w:color w:val="auto"/>
        </w:rPr>
        <w:t>16-3-2018)</w:t>
      </w:r>
      <w:r w:rsidRPr="00C8255E">
        <w:rPr>
          <w:rFonts w:cs="Arial"/>
          <w:color w:val="auto"/>
        </w:rPr>
        <w:t xml:space="preserve">. </w:t>
      </w:r>
    </w:p>
    <w:p w14:paraId="2ECA3901" w14:textId="77777777" w:rsidR="00E73A8A" w:rsidRDefault="00E564A3">
      <w:pPr>
        <w:widowControl w:val="0"/>
        <w:autoSpaceDE w:val="0"/>
        <w:spacing w:before="60" w:after="60"/>
        <w:ind w:left="0"/>
      </w:pPr>
      <w:r w:rsidRPr="00C8255E">
        <w:rPr>
          <w:rFonts w:cs="Calibri"/>
          <w:color w:val="auto"/>
        </w:rPr>
        <w:t xml:space="preserve">Το Τμήμα στη Συνεδρίαση της Συνέλευσής </w:t>
      </w:r>
      <w:r w:rsidRPr="00C8255E">
        <w:rPr>
          <w:rFonts w:cs="Arial"/>
          <w:color w:val="000000"/>
        </w:rPr>
        <w:t>του (αρ.11/16-3-2018 και 11/21-2-2020</w:t>
      </w:r>
      <w:r w:rsidRPr="00C8255E">
        <w:rPr>
          <w:rFonts w:cs="Calibri"/>
          <w:color w:val="auto"/>
        </w:rPr>
        <w:t>) θέσπισε</w:t>
      </w:r>
      <w:r>
        <w:rPr>
          <w:rFonts w:cs="Calibri"/>
          <w:color w:val="auto"/>
        </w:rPr>
        <w:t xml:space="preserve"> </w:t>
      </w:r>
      <w:hyperlink r:id="rId20" w:history="1">
        <w:r>
          <w:rPr>
            <w:rStyle w:val="Hyperlink"/>
            <w:rFonts w:cs="Calibri"/>
          </w:rPr>
          <w:t>κανόνες λειτουργί</w:t>
        </w:r>
        <w:bookmarkStart w:id="100" w:name="_Hlt33598273"/>
        <w:bookmarkStart w:id="101" w:name="_Hlt33598274"/>
        <w:r>
          <w:rPr>
            <w:rStyle w:val="Hyperlink"/>
            <w:rFonts w:cs="Calibri"/>
          </w:rPr>
          <w:t>α</w:t>
        </w:r>
        <w:bookmarkEnd w:id="100"/>
        <w:bookmarkEnd w:id="101"/>
        <w:r>
          <w:rPr>
            <w:rStyle w:val="Hyperlink"/>
            <w:rFonts w:cs="Calibri"/>
          </w:rPr>
          <w:t>ς για όλα τα Εργαστήρια του Τμήματος</w:t>
        </w:r>
      </w:hyperlink>
      <w:r>
        <w:rPr>
          <w:rFonts w:cs="Calibri"/>
        </w:rPr>
        <w:t>.</w:t>
      </w:r>
      <w:r>
        <w:rPr>
          <w:rFonts w:cs="Calibri"/>
          <w:color w:val="auto"/>
        </w:rPr>
        <w:t xml:space="preserve"> Πρόκειται για κανόνες που αφορούν κάθε Εργαστήριο και συμπεριλαμβάνονται στην πολιτική ασφάλειας του Τμήματος. Καλύπτουν όσα πρέπει να γνωρίζουν εργαζόμενοι </w:t>
      </w:r>
      <w:r>
        <w:rPr>
          <w:rFonts w:cs="Calibri"/>
          <w:color w:val="000000"/>
        </w:rPr>
        <w:t>και φοιτητές για την κατάλληλη σήμανση στους χώρους εκπαίδευσης και έρευνας, τον εξοπλισμό ασφαλείας, την ασφαλή χρήση εργαστηριακού εξοπλισμού, την αντιμετώπιση σε περίπτωση έκτακτης ανάγκης, και τους βασικούς κανόνες κοινής λογικής. Οι κανόνες αυτοί αποτελούν περιεκτική απόδοση των γενικών κανονισμών ασφάλειας που υφίστανται σε Ευρωπαϊκό πλαίσιο και στις Η.Π.Α. Αφορούν στα μέτρα προστασίας που πρέπει να είναι εγκατεστημένα σε οποιονδήποτε, καλά καθορισμένο χώρο εργασίας, Πανεπιστήμιο ή Βιομηχανία ή προσωπική δραστηριότητα που μπορεί να έχει επιπτώσεις στον εργαζόμενο ή ανθρώπους σε γειτνίαση με την εν λόγω δραστηριότητα.</w:t>
      </w:r>
    </w:p>
    <w:p w14:paraId="1EF9ACBD" w14:textId="77777777" w:rsidR="00E73A8A" w:rsidRDefault="00E564A3">
      <w:pPr>
        <w:widowControl w:val="0"/>
        <w:autoSpaceDE w:val="0"/>
        <w:spacing w:before="60" w:after="60"/>
        <w:ind w:left="0"/>
      </w:pPr>
      <w:r>
        <w:rPr>
          <w:rFonts w:cs="Calibri"/>
          <w:color w:val="auto"/>
        </w:rPr>
        <w:t xml:space="preserve">Από 1-9-2018, όλοι οι φοιτητές καλούνται από τους Υπευθύνους Εργαστηρίων </w:t>
      </w:r>
      <w:r>
        <w:rPr>
          <w:rFonts w:cs="Calibri"/>
          <w:color w:val="000000"/>
        </w:rPr>
        <w:t xml:space="preserve">να υπογράφουν </w:t>
      </w:r>
      <w:r>
        <w:rPr>
          <w:rFonts w:cs="Calibri"/>
        </w:rPr>
        <w:t xml:space="preserve">τη </w:t>
      </w:r>
      <w:hyperlink r:id="rId21" w:history="1">
        <w:r>
          <w:rPr>
            <w:rStyle w:val="Hyperlink"/>
            <w:rFonts w:cs="Calibri"/>
          </w:rPr>
          <w:t>Δήλωση Συναίνεσης Εργαστηριακής Α</w:t>
        </w:r>
        <w:bookmarkStart w:id="102" w:name="_Hlt41378244"/>
        <w:bookmarkStart w:id="103" w:name="_Hlt41378245"/>
        <w:r>
          <w:rPr>
            <w:rStyle w:val="Hyperlink"/>
            <w:rFonts w:cs="Calibri"/>
          </w:rPr>
          <w:t>σ</w:t>
        </w:r>
        <w:bookmarkEnd w:id="102"/>
        <w:bookmarkEnd w:id="103"/>
        <w:r>
          <w:rPr>
            <w:rStyle w:val="Hyperlink"/>
            <w:rFonts w:cs="Calibri"/>
          </w:rPr>
          <w:t>φάλειας</w:t>
        </w:r>
      </w:hyperlink>
      <w:r>
        <w:rPr>
          <w:rFonts w:cs="Calibri"/>
          <w:color w:val="000000"/>
        </w:rPr>
        <w:t xml:space="preserve"> για </w:t>
      </w:r>
      <w:r>
        <w:rPr>
          <w:rFonts w:cs="Calibri"/>
          <w:color w:val="auto"/>
        </w:rPr>
        <w:t>κάθε Εργαστήριο, το οποίο πρόκειται να παρακολουθήσουν.</w:t>
      </w:r>
    </w:p>
    <w:p w14:paraId="6B648C2D" w14:textId="77777777" w:rsidR="00E73A8A" w:rsidRPr="000002F9" w:rsidRDefault="00E564A3">
      <w:pPr>
        <w:pStyle w:val="Heading4"/>
        <w:spacing w:before="240" w:after="120"/>
        <w:ind w:left="0" w:hanging="11"/>
        <w:rPr>
          <w:color w:val="auto"/>
        </w:rPr>
      </w:pPr>
      <w:r w:rsidRPr="00356DAE">
        <w:lastRenderedPageBreak/>
        <w:t xml:space="preserve">Σύμβουλοι </w:t>
      </w:r>
      <w:r w:rsidRPr="000002F9">
        <w:rPr>
          <w:color w:val="auto"/>
        </w:rPr>
        <w:t>Σπουδών</w:t>
      </w:r>
    </w:p>
    <w:p w14:paraId="0B627910" w14:textId="77777777" w:rsidR="00E73A8A" w:rsidRPr="000002F9" w:rsidRDefault="00E564A3">
      <w:pPr>
        <w:widowControl w:val="0"/>
        <w:autoSpaceDE w:val="0"/>
        <w:spacing w:before="60" w:after="60"/>
        <w:ind w:left="0"/>
        <w:rPr>
          <w:rFonts w:cs="Calibri"/>
          <w:color w:val="auto"/>
        </w:rPr>
      </w:pPr>
      <w:r w:rsidRPr="000002F9">
        <w:rPr>
          <w:rFonts w:cs="Calibri"/>
          <w:color w:val="auto"/>
        </w:rPr>
        <w:t>Οι σύμβουλοι σπουδών συμβουλεύουν και υποστηρίζουν όλους τους φοιτητές του Τμήματος και ειδικά τους πρωτοετείς φοιτητές με σκοπό να διευκολυνθεί η μετάβασή τους από τη δευτεροβάθμια στην τριτοβάθμια εκπαίδευση. Ενημερώνουν, πληροφορούν και συμβουλεύουν όλους τους φοιτητές σε θέματα των σπουδών τους και της μετέπειτα επαγγελματικής τους σταδιοδρομίας. Επιπλέον, καταβάλλουν ιδιαίτερη υποστηρικτική φροντίδα για φοιτητές που αντιμετωπίζουν σοβαρές οικογενειακές, προσωπικές ή άλλες δυσχέρειες στην επιτυχή ολοκλήρωση των σπουδών τους.</w:t>
      </w:r>
    </w:p>
    <w:p w14:paraId="5BCAFEB4" w14:textId="16E73ED0" w:rsidR="00E73A8A" w:rsidRPr="000002F9" w:rsidRDefault="00E564A3">
      <w:pPr>
        <w:widowControl w:val="0"/>
        <w:autoSpaceDE w:val="0"/>
        <w:spacing w:before="60" w:after="60"/>
        <w:ind w:left="0"/>
        <w:rPr>
          <w:rFonts w:cs="Calibri"/>
          <w:color w:val="auto"/>
        </w:rPr>
      </w:pPr>
      <w:r w:rsidRPr="000002F9">
        <w:rPr>
          <w:rFonts w:cs="Calibri"/>
          <w:color w:val="auto"/>
        </w:rPr>
        <w:t xml:space="preserve">Οι σύμβουλοι σπουδών ορίζονται κάθε Μάιο από τη Συνέλευση του Τμήματος με ετήσια θητεία, η οποία αρχίζει την 1η Σεπτεμβρίου κάθε ακαδημαϊκού έτους και μπορεί να ανανεώνεται με τη σύμφωνη γνώμη τους. </w:t>
      </w:r>
      <w:r w:rsidR="00356DAE" w:rsidRPr="000002F9">
        <w:rPr>
          <w:rFonts w:cs="Calibri"/>
          <w:color w:val="auto"/>
        </w:rPr>
        <w:t xml:space="preserve">Σε κάθε φοιτητή ορίζεται κατά την εγγραφή του στο Τμήμα ένας υπεύθυνος σύμβουλος σπουδών μέχρι την ολοκλήρωση των σπουδών του. </w:t>
      </w:r>
      <w:r w:rsidRPr="000002F9">
        <w:rPr>
          <w:rFonts w:cs="Calibri"/>
          <w:color w:val="auto"/>
        </w:rPr>
        <w:t>Οι σύμβουλοι σπουδών ενημερώνουν εγγράφως τη Συνέλευση του Τμήματος για το έργο και τη δραστηριότητά τους τουλάχιστον δύο φορές τον χρόνο, μία φορά το μήνα Δεκέμβριο και μία φορά το μήνα Μάιο. Στην έκθεσή τους οι σύμβουλοι σπουδών μπορεί να επισημαίνουν δυσλειτουργίες ή ελλείψεις που δημιουργούν προβλήματα στους φοιτητές και να προτείνουν μέτρα για την αντιμετώπισή τους.</w:t>
      </w:r>
    </w:p>
    <w:p w14:paraId="159A1975" w14:textId="77777777" w:rsidR="00E73A8A" w:rsidRDefault="00E564A3">
      <w:pPr>
        <w:widowControl w:val="0"/>
        <w:autoSpaceDE w:val="0"/>
        <w:spacing w:before="60" w:after="60"/>
        <w:ind w:left="0"/>
      </w:pPr>
      <w:r>
        <w:rPr>
          <w:rFonts w:cs="Calibri"/>
          <w:color w:val="000000"/>
        </w:rPr>
        <w:t xml:space="preserve">Κατάλογος των </w:t>
      </w:r>
      <w:hyperlink r:id="rId22" w:history="1">
        <w:r>
          <w:rPr>
            <w:rStyle w:val="Hyperlink"/>
            <w:rFonts w:cs="Calibri"/>
          </w:rPr>
          <w:t>Συμβούλων Σπουδών</w:t>
        </w:r>
      </w:hyperlink>
      <w:r>
        <w:rPr>
          <w:rFonts w:cs="Calibri"/>
          <w:color w:val="000000"/>
        </w:rPr>
        <w:t xml:space="preserve"> βρίσκεται στην ιστοσελίδα του Τμήματος.  </w:t>
      </w:r>
    </w:p>
    <w:p w14:paraId="53CF5DB7" w14:textId="77777777" w:rsidR="00E73A8A" w:rsidRDefault="00E564A3">
      <w:pPr>
        <w:widowControl w:val="0"/>
        <w:autoSpaceDE w:val="0"/>
        <w:spacing w:before="60" w:after="60"/>
        <w:ind w:left="0"/>
      </w:pPr>
      <w:r>
        <w:rPr>
          <w:rFonts w:cs="Calibri"/>
          <w:color w:val="000000"/>
        </w:rPr>
        <w:t>Πλέον του θεσμού των συμβούλων σπουδών, για την υποστήριξη φοιτητών προερχόμενων από ευαίσθητες κοινωνικά ομάδες έχει συσταθεί και το</w:t>
      </w:r>
      <w:r>
        <w:rPr>
          <w:color w:val="000000"/>
        </w:rPr>
        <w:t xml:space="preserve"> </w:t>
      </w:r>
      <w:hyperlink r:id="rId23" w:history="1">
        <w:r>
          <w:rPr>
            <w:rStyle w:val="Hyperlink"/>
            <w:rFonts w:cs="Calibri"/>
          </w:rPr>
          <w:t>Παρατηρητήριο Φοιτητ</w:t>
        </w:r>
        <w:bookmarkStart w:id="104" w:name="_Hlt41389495"/>
        <w:bookmarkStart w:id="105" w:name="_Hlt41389496"/>
        <w:r>
          <w:rPr>
            <w:rStyle w:val="Hyperlink"/>
            <w:rFonts w:cs="Calibri"/>
          </w:rPr>
          <w:t>ώ</w:t>
        </w:r>
        <w:bookmarkEnd w:id="104"/>
        <w:bookmarkEnd w:id="105"/>
        <w:r>
          <w:rPr>
            <w:rStyle w:val="Hyperlink"/>
            <w:rFonts w:cs="Calibri"/>
          </w:rPr>
          <w:t>ν Ευαίσθητων Κοινωνικών Ομάδων</w:t>
        </w:r>
      </w:hyperlink>
      <w:r>
        <w:rPr>
          <w:rFonts w:cs="Calibri"/>
          <w:color w:val="000000"/>
        </w:rPr>
        <w:t>.</w:t>
      </w:r>
    </w:p>
    <w:p w14:paraId="554B28DE" w14:textId="1CBFA46E" w:rsidR="00E73A8A" w:rsidRDefault="00BE67CE">
      <w:pPr>
        <w:pStyle w:val="Heading3"/>
        <w:spacing w:before="360" w:after="120"/>
        <w:ind w:left="-6" w:hanging="11"/>
      </w:pPr>
      <w:bookmarkStart w:id="106" w:name="_Toc33520017"/>
      <w:bookmarkStart w:id="107" w:name="_Toc33524409"/>
      <w:bookmarkStart w:id="108" w:name="_Toc33602479"/>
      <w:bookmarkStart w:id="109" w:name="_Toc34213546"/>
      <w:bookmarkStart w:id="110" w:name="_Toc34218011"/>
      <w:bookmarkStart w:id="111" w:name="_Toc34219668"/>
      <w:bookmarkStart w:id="112" w:name="_Toc37852969"/>
      <w:bookmarkStart w:id="113" w:name="_Toc37856703"/>
      <w:bookmarkStart w:id="114" w:name="_Toc41380280"/>
      <w:bookmarkStart w:id="115" w:name="_Toc46403943"/>
      <w:r>
        <w:rPr>
          <w:lang w:val="en-US"/>
        </w:rPr>
        <w:t>1</w:t>
      </w:r>
      <w:r w:rsidR="00E564A3">
        <w:t>.4. Πειθαρχικά Παραπτώματα, Ποινές και Κυρώσεις</w:t>
      </w:r>
      <w:bookmarkEnd w:id="106"/>
      <w:bookmarkEnd w:id="107"/>
      <w:bookmarkEnd w:id="108"/>
      <w:bookmarkEnd w:id="109"/>
      <w:bookmarkEnd w:id="110"/>
      <w:bookmarkEnd w:id="111"/>
      <w:bookmarkEnd w:id="112"/>
      <w:bookmarkEnd w:id="113"/>
      <w:bookmarkEnd w:id="114"/>
      <w:bookmarkEnd w:id="115"/>
    </w:p>
    <w:p w14:paraId="3F6BC25C" w14:textId="77777777" w:rsidR="00742644" w:rsidRDefault="00E564A3">
      <w:pPr>
        <w:keepNext/>
        <w:framePr w:dropCap="drop" w:lines="2" w:wrap="around" w:vAnchor="text" w:hAnchor="text"/>
        <w:spacing w:after="0" w:line="450" w:lineRule="exact"/>
        <w:ind w:left="0" w:firstLine="0"/>
        <w:rPr>
          <w:position w:val="-5"/>
          <w:sz w:val="54"/>
        </w:rPr>
      </w:pPr>
      <w:r>
        <w:rPr>
          <w:position w:val="-5"/>
          <w:sz w:val="54"/>
        </w:rPr>
        <w:t>Γ</w:t>
      </w:r>
    </w:p>
    <w:p w14:paraId="240C2AFA" w14:textId="77777777" w:rsidR="00E73A8A" w:rsidRDefault="00E564A3">
      <w:pPr>
        <w:widowControl w:val="0"/>
        <w:autoSpaceDE w:val="0"/>
        <w:spacing w:before="60" w:after="60"/>
        <w:ind w:left="0" w:firstLine="0"/>
      </w:pPr>
      <w:r>
        <w:rPr>
          <w:rFonts w:cs="Calibri"/>
          <w:color w:val="000000"/>
        </w:rPr>
        <w:t xml:space="preserve">ενικά, πειθαρχικό </w:t>
      </w:r>
      <w:r>
        <w:rPr>
          <w:rFonts w:cs="Calibri"/>
          <w:color w:val="auto"/>
        </w:rPr>
        <w:t>παράπτωμα για τους προπτυχιακούς και μεταπτυχιακούς φοιτητές, και υποψήφιους διδάκτορες του Τμήματος συνιστά η παραβίαση των α) διατάξεων της ισχύουσας νομοθεσίας για τα ΑΕΙ ή αποφάσεων εγκεκριμένων από τη Συνέλευση του Τμήματος, και β) κανόνων συμπεριφοράς που πρέπει να επιδεικνύονται ώστε να μη διαταράσσεται η εύρυθμη λειτουργία του Τμήματος και να μη θίγεται το κύρος του.</w:t>
      </w:r>
    </w:p>
    <w:p w14:paraId="446A9DAE" w14:textId="77777777" w:rsidR="00FE7590" w:rsidRDefault="00FE7590" w:rsidP="00FE7590">
      <w:pPr>
        <w:widowControl w:val="0"/>
        <w:autoSpaceDE w:val="0"/>
        <w:spacing w:before="60" w:after="60"/>
        <w:ind w:left="0"/>
        <w:rPr>
          <w:b/>
          <w:highlight w:val="yellow"/>
        </w:rPr>
      </w:pPr>
    </w:p>
    <w:p w14:paraId="492FE677" w14:textId="77777777" w:rsidR="00FE7590" w:rsidRPr="00861B5E" w:rsidRDefault="00FE7590" w:rsidP="00FE7590">
      <w:pPr>
        <w:widowControl w:val="0"/>
        <w:autoSpaceDE w:val="0"/>
        <w:spacing w:before="60" w:after="60"/>
        <w:ind w:left="0"/>
        <w:rPr>
          <w:b/>
        </w:rPr>
      </w:pPr>
      <w:r w:rsidRPr="00861B5E">
        <w:rPr>
          <w:b/>
        </w:rPr>
        <w:t>Πειθαρχικά παραπτώματα</w:t>
      </w:r>
    </w:p>
    <w:p w14:paraId="4DA93D4B" w14:textId="77777777" w:rsidR="00FE7590" w:rsidRPr="00FE7590" w:rsidRDefault="00FE7590" w:rsidP="00FE7590">
      <w:pPr>
        <w:widowControl w:val="0"/>
        <w:autoSpaceDE w:val="0"/>
        <w:spacing w:before="60" w:after="60"/>
        <w:ind w:left="0"/>
      </w:pPr>
      <w:r w:rsidRPr="00861B5E">
        <w:t>Σύμφωνα με τον Νόμο 4777/17-2-2021:</w:t>
      </w:r>
    </w:p>
    <w:p w14:paraId="70A14CD2" w14:textId="77777777" w:rsidR="00FE7590" w:rsidRPr="00FE7590" w:rsidRDefault="00FE7590" w:rsidP="00FE7590">
      <w:pPr>
        <w:widowControl w:val="0"/>
        <w:autoSpaceDE w:val="0"/>
        <w:spacing w:before="60" w:after="60"/>
        <w:ind w:left="0"/>
      </w:pPr>
      <w:r w:rsidRPr="00FE7590">
        <w:t>1. Το πειθαρχικό παράπτωμα τελείται με εκ προθέσεως πράξη του φοιτητή η οποία μπορεί να του καταλογιστεί. Το πειθαρχικό παράπτωμα μπορεί να τελεστεί και από αμέλεια, εφόσον αυτό ορίζεται ειδικά. Το παράπτωμα μπορεί να τελεστεί και με παροχή συνδρομής σε τρίτο πρόσωπο ή διευκόλυνσή του για την τέλεση πειθαρχικού παραπτώματος.</w:t>
      </w:r>
    </w:p>
    <w:p w14:paraId="770D07AD" w14:textId="77777777" w:rsidR="00FE7590" w:rsidRPr="00FE7590" w:rsidRDefault="00FE7590" w:rsidP="00FE7590">
      <w:pPr>
        <w:widowControl w:val="0"/>
        <w:autoSpaceDE w:val="0"/>
        <w:spacing w:before="60" w:after="60"/>
        <w:ind w:left="0"/>
      </w:pPr>
      <w:r w:rsidRPr="00FE7590">
        <w:t>2. Πειθαρχικά παραπτώματα για τους φοιτητές συνιστούν:</w:t>
      </w:r>
    </w:p>
    <w:p w14:paraId="49EC6D8F" w14:textId="77777777" w:rsidR="00FE7590" w:rsidRPr="00FE7590" w:rsidRDefault="00FE7590" w:rsidP="00FE7590">
      <w:pPr>
        <w:widowControl w:val="0"/>
        <w:autoSpaceDE w:val="0"/>
        <w:spacing w:before="60" w:after="60"/>
        <w:ind w:left="0"/>
      </w:pPr>
      <w:r w:rsidRPr="00FE7590">
        <w:t>α) η παραβίαση του αδιάβλητου των εξετάσεων, β) η λογοκλοπή ή η αποσιώπηση της άμεσης ή έμμεσης συνεισφοράς άλλων προσώπων στο εκάστοτε αντικείμενο επιστημονικής ενασχόλησης ή έρευνας,</w:t>
      </w:r>
    </w:p>
    <w:p w14:paraId="0E33EE94" w14:textId="77777777" w:rsidR="00FE7590" w:rsidRPr="00FE7590" w:rsidRDefault="00FE7590" w:rsidP="00FE7590">
      <w:pPr>
        <w:widowControl w:val="0"/>
        <w:autoSpaceDE w:val="0"/>
        <w:spacing w:before="60" w:after="60"/>
        <w:ind w:left="0"/>
      </w:pPr>
      <w:r w:rsidRPr="00FE7590">
        <w:t>γ) η καταστροφή περιουσίας του ιδρύματος, κινητής ή ακίνητης, που χρησιμοποιείται από το ίδρυμα ή μέλη της πανεπιστημιακής κοινότητας,</w:t>
      </w:r>
    </w:p>
    <w:p w14:paraId="79545F41" w14:textId="77777777" w:rsidR="00FE7590" w:rsidRPr="00FE7590" w:rsidRDefault="00FE7590" w:rsidP="00FE7590">
      <w:pPr>
        <w:widowControl w:val="0"/>
        <w:autoSpaceDE w:val="0"/>
        <w:spacing w:before="60" w:after="60"/>
        <w:ind w:left="0"/>
      </w:pPr>
      <w:r w:rsidRPr="00FE7590">
        <w:t>δ) η παρεμπόδιση της εύρυθμης λειτουργίας του ιδρύματος, συμπεριλαμβανομένης τόσο της εκπαιδευτικής, ερευνητικής ή διοικητικής λειτουργίας του όσο και της λειτουργίας των μονομελών και συλλογικών οργάνων και των υπηρεσιών του, καθώς και της χρήσης των εγκαταστάσεων και του εξοπλισμού του,</w:t>
      </w:r>
    </w:p>
    <w:p w14:paraId="34D7495C" w14:textId="77777777" w:rsidR="00FE7590" w:rsidRPr="00FE7590" w:rsidRDefault="00FE7590" w:rsidP="00FE7590">
      <w:pPr>
        <w:widowControl w:val="0"/>
        <w:autoSpaceDE w:val="0"/>
        <w:spacing w:before="60" w:after="60"/>
        <w:ind w:left="0"/>
      </w:pPr>
      <w:r w:rsidRPr="00FE7590">
        <w:t>ε) η χρήση των στεγασμένων ή ανοικτών χώρων, των εγκαταστάσεων, των υποδομών και του εξοπλισμού του ιδρύματος χωρίς την άδεια των αρμόδιων οργάνων του,</w:t>
      </w:r>
    </w:p>
    <w:p w14:paraId="422614EE" w14:textId="77777777" w:rsidR="00FE7590" w:rsidRPr="00FE7590" w:rsidRDefault="00FE7590" w:rsidP="00FE7590">
      <w:pPr>
        <w:widowControl w:val="0"/>
        <w:autoSpaceDE w:val="0"/>
        <w:spacing w:before="60" w:after="60"/>
        <w:ind w:left="0"/>
      </w:pPr>
      <w:r w:rsidRPr="00FE7590">
        <w:t>στ) η χρήση των στεγασμένων ή ανοικτών χώρων, των εγκαταστάσεων, των υποδομών και του εξοπλισμού του ιδρύματος για την εξυπηρέτηση σκοπών που δεν συνάδουν με την αποστολή του, καθώς και η διευκόλυνση τρίτων για την τέλεση της πράξης αυτής,</w:t>
      </w:r>
    </w:p>
    <w:p w14:paraId="49FDC561" w14:textId="77777777" w:rsidR="00FE7590" w:rsidRPr="00FE7590" w:rsidRDefault="00FE7590" w:rsidP="00FE7590">
      <w:pPr>
        <w:widowControl w:val="0"/>
        <w:autoSpaceDE w:val="0"/>
        <w:spacing w:before="60" w:after="60"/>
        <w:ind w:left="0"/>
      </w:pPr>
      <w:r w:rsidRPr="00FE7590">
        <w:t>ζ) η υπαίτια και με οποιονδήποτε τρόπο ρύπανση των στεγασμένων ή ανοικτών χώρων του ιδρύματος, συμπεριλαμβανόμενης και της ηχορύπανσης,</w:t>
      </w:r>
    </w:p>
    <w:p w14:paraId="2789E8B1" w14:textId="77777777" w:rsidR="00FE7590" w:rsidRPr="00FE7590" w:rsidRDefault="00FE7590" w:rsidP="00FE7590">
      <w:pPr>
        <w:widowControl w:val="0"/>
        <w:autoSpaceDE w:val="0"/>
        <w:spacing w:before="60" w:after="60"/>
        <w:ind w:left="0"/>
      </w:pPr>
      <w:r w:rsidRPr="00FE7590">
        <w:t>η) η χρήση απαγορευμένων ουσιών, που εμπίπτουν στον ν. 4139/2013 (Α΄ 74), εντός του ιδρύματος και η οποιαδήποτε συμβολή στη διακίνηση αυτών,</w:t>
      </w:r>
    </w:p>
    <w:p w14:paraId="70B08898" w14:textId="77777777" w:rsidR="00FE7590" w:rsidRDefault="00FE7590" w:rsidP="00FE7590">
      <w:pPr>
        <w:widowControl w:val="0"/>
        <w:autoSpaceDE w:val="0"/>
        <w:spacing w:before="60" w:after="60"/>
        <w:ind w:left="0"/>
      </w:pPr>
      <w:r w:rsidRPr="00FE7590">
        <w:t>θ) η τέλεση οποιουδήποτε πλημμελήματος ή κακουργήματος εφόσον συνδέεται με τη φοιτητική ιδιότητα.</w:t>
      </w:r>
    </w:p>
    <w:p w14:paraId="3F751532" w14:textId="77777777" w:rsidR="00FE7590" w:rsidRPr="00FE7590" w:rsidRDefault="00FE7590" w:rsidP="00FE7590">
      <w:pPr>
        <w:widowControl w:val="0"/>
        <w:autoSpaceDE w:val="0"/>
        <w:spacing w:before="60" w:after="60"/>
        <w:ind w:left="0"/>
        <w:rPr>
          <w:b/>
        </w:rPr>
      </w:pPr>
      <w:r w:rsidRPr="00FE7590">
        <w:rPr>
          <w:b/>
        </w:rPr>
        <w:t>Πειθαρχικές ποινές</w:t>
      </w:r>
    </w:p>
    <w:p w14:paraId="09BB0140" w14:textId="77777777" w:rsidR="00FE7590" w:rsidRDefault="00FE7590" w:rsidP="00FE7590">
      <w:pPr>
        <w:widowControl w:val="0"/>
        <w:autoSpaceDE w:val="0"/>
        <w:spacing w:before="60" w:after="60"/>
        <w:ind w:left="0"/>
      </w:pPr>
      <w:r>
        <w:t>1. Οι πειθαρχικές ποινές που επιβάλλονται σε φοιτητή, αν διαπράξει πειθαρχικό παράπτωμα, είναι οι εξής:</w:t>
      </w:r>
    </w:p>
    <w:p w14:paraId="662B9ECF" w14:textId="77777777" w:rsidR="00FE7590" w:rsidRDefault="00FE7590" w:rsidP="00FE7590">
      <w:pPr>
        <w:widowControl w:val="0"/>
        <w:autoSpaceDE w:val="0"/>
        <w:spacing w:before="60" w:after="60"/>
        <w:ind w:left="0"/>
      </w:pPr>
      <w:r>
        <w:t>α) έγγραφη επίπληξη,</w:t>
      </w:r>
    </w:p>
    <w:p w14:paraId="32784BA2" w14:textId="77777777" w:rsidR="00FE7590" w:rsidRDefault="00FE7590" w:rsidP="00FE7590">
      <w:pPr>
        <w:widowControl w:val="0"/>
        <w:autoSpaceDE w:val="0"/>
        <w:spacing w:before="60" w:after="60"/>
        <w:ind w:left="0"/>
      </w:pPr>
      <w:r>
        <w:t xml:space="preserve">β) απαγόρευση συμμετοχής σε εξετάσεις ενός ή περισσοτέρων μαθημάτων, για μία ή περισσότερες </w:t>
      </w:r>
      <w:r>
        <w:lastRenderedPageBreak/>
        <w:t>εξεταστικές περιόδους,</w:t>
      </w:r>
    </w:p>
    <w:p w14:paraId="4BFA56EC" w14:textId="77777777" w:rsidR="00FE7590" w:rsidRDefault="00FE7590" w:rsidP="00FE7590">
      <w:pPr>
        <w:widowControl w:val="0"/>
        <w:autoSpaceDE w:val="0"/>
        <w:spacing w:before="60" w:after="60"/>
        <w:ind w:left="0"/>
      </w:pPr>
      <w:r>
        <w:t>γ) προσωρινή ή μόνιμη απαγόρευση χρήσης εξοπλισμού ή εγκαταστάσεων του ιδρύματος,</w:t>
      </w:r>
    </w:p>
    <w:p w14:paraId="5DE58A1A" w14:textId="77777777" w:rsidR="00FE7590" w:rsidRDefault="00FE7590" w:rsidP="00FE7590">
      <w:pPr>
        <w:widowControl w:val="0"/>
        <w:autoSpaceDE w:val="0"/>
        <w:spacing w:before="60" w:after="60"/>
        <w:ind w:left="0"/>
      </w:pPr>
      <w:r>
        <w:t>δ) προσωρινή αναστολή της φοιτητικής ιδιότητας από έναν (1) έως είκοσι τέσσερις (24) μήνες και</w:t>
      </w:r>
    </w:p>
    <w:p w14:paraId="49EFF6A3" w14:textId="77777777" w:rsidR="00FE7590" w:rsidRDefault="00FE7590" w:rsidP="00FE7590">
      <w:pPr>
        <w:widowControl w:val="0"/>
        <w:autoSpaceDE w:val="0"/>
        <w:spacing w:before="60" w:after="60"/>
        <w:ind w:left="0"/>
      </w:pPr>
      <w:r>
        <w:t>ε) οριστική διαγραφή.</w:t>
      </w:r>
    </w:p>
    <w:p w14:paraId="15D5BA56" w14:textId="77777777" w:rsidR="00FE7590" w:rsidRDefault="00FE7590" w:rsidP="00FE7590">
      <w:pPr>
        <w:widowControl w:val="0"/>
        <w:autoSpaceDE w:val="0"/>
        <w:spacing w:before="60" w:after="60"/>
        <w:ind w:left="0"/>
      </w:pPr>
      <w:r>
        <w:t>2. Η προσωρινή αναστολή της φοιτητικής ιδιότητας επιφέρει την αναστολή της ισχύος του δελτίου ειδικού εισιτηρίου και την αντίστοιχου χρόνου αποστέρηση των δικαιωμάτων που η ιδιότητα αυτή συνεπάγεται, όπως της συμμετοχής στις εξετάσεις, της λήψης διδακτικών συγγραμμάτων και της λήψης υποστηρικτικού χαρακτήρα χρηματικών ή άλλων παροχών από το ίδρυμα. Ποινή αναστολής της φοιτητικής ιδιότητας άνω των έξι (6) μηνών συνεπάγεται και τη στέρηση του δικαιώματος χρήσης των χώρων και υποδομών του ιδρύματος, καθώς και του δικαιώματος διαμονής στις φοιτητικές εστίες του Α.Ε.Ι. κατά το αντίστοιχο χρονικό διάστημα.</w:t>
      </w:r>
    </w:p>
    <w:p w14:paraId="435A3708" w14:textId="77777777" w:rsidR="00FE7590" w:rsidRDefault="00FE7590" w:rsidP="00FE7590">
      <w:pPr>
        <w:widowControl w:val="0"/>
        <w:autoSpaceDE w:val="0"/>
        <w:spacing w:before="60" w:after="60"/>
        <w:ind w:left="0"/>
      </w:pPr>
      <w:r>
        <w:t>3. Για τα πειθαρχικά παραπτώματα της παρ. 2 του άρθρου 23 μπορεί να επιβληθεί οποιαδήποτε από τις αναφερόμενες στην παρ. 1 του παρόντος ποινές με εξαίρεση την ποινή της οριστικής διαγραφής, η οποία μπορεί να επιβληθεί αποκλειστικά για τα πειθαρχικά παραπτώματα των περ. γ΄, δ΄, η΄ και θ΄ της παρ. 2 του άρθρου 23.</w:t>
      </w:r>
    </w:p>
    <w:p w14:paraId="76FDF3D0" w14:textId="77777777" w:rsidR="00FE7590" w:rsidRDefault="00FE7590" w:rsidP="00FE7590">
      <w:pPr>
        <w:widowControl w:val="0"/>
        <w:autoSpaceDE w:val="0"/>
        <w:spacing w:before="60" w:after="60"/>
        <w:ind w:left="0"/>
      </w:pPr>
      <w:r>
        <w:t>4. Η πειθαρχική ευθύνη λήγει με την απώλεια της φοιτητικής ιδιότητας. Η πειθαρχική διαδικασία παύει, εφόσον ο πειθαρχικά διωκόμενος απωλέσει καθ’ οιονδήποτε τρόπο τη φοιτητική ιδιότητα.</w:t>
      </w:r>
    </w:p>
    <w:p w14:paraId="077F5E77" w14:textId="77777777" w:rsidR="00FE7590" w:rsidRPr="00FE7590" w:rsidRDefault="00FE7590" w:rsidP="00FE7590">
      <w:pPr>
        <w:widowControl w:val="0"/>
        <w:autoSpaceDE w:val="0"/>
        <w:spacing w:before="60" w:after="60"/>
        <w:ind w:left="0"/>
        <w:rPr>
          <w:b/>
        </w:rPr>
      </w:pPr>
      <w:r w:rsidRPr="00FE7590">
        <w:rPr>
          <w:b/>
        </w:rPr>
        <w:t>Πειθαρχικά όργανα</w:t>
      </w:r>
    </w:p>
    <w:p w14:paraId="3C579DEC" w14:textId="77777777" w:rsidR="00FE7590" w:rsidRDefault="00FE7590" w:rsidP="00FE7590">
      <w:pPr>
        <w:widowControl w:val="0"/>
        <w:autoSpaceDE w:val="0"/>
        <w:spacing w:before="60" w:after="60"/>
        <w:ind w:left="0"/>
      </w:pPr>
      <w:r>
        <w:t>1. Πειθαρχικά όργανα είναι ο πρύτανης, ο αρμόδιος αντιπρύτανης, ο πρόεδρος του τμήματος, ο κοσμήτορας της σχολής σε περιπτώσεις μονοτμηματικών σχολών, οι αναπληρωτές τους και το Πειθαρχικό Συμβούλιο Φοιτητών.</w:t>
      </w:r>
    </w:p>
    <w:p w14:paraId="08524466" w14:textId="77777777" w:rsidR="00FE7590" w:rsidRDefault="00FE7590" w:rsidP="00FE7590">
      <w:pPr>
        <w:widowControl w:val="0"/>
        <w:autoSpaceDE w:val="0"/>
        <w:spacing w:before="60" w:after="60"/>
        <w:ind w:left="0"/>
      </w:pPr>
      <w:r>
        <w:t>2. Ο πρόεδρος του τμήματος και ο κοσμήτορας της σχολής σε περιπτώσεις μονοτμηματικών σχολών είναι αρμόδιοι και για την επιβολή των πειθαρχικών ποινών της έγγραφης επίπληξης και του αποκλεισμού από τη συμμετοχή στις εξετάσεις ενός (1) ή περισσότερων μαθημάτων σε μία (1) εξεταστική περίοδο. Οι ίδιες ποινές επιβάλλονται και από τον πρύτανη ή τον αρμόδιο ανά περίπτωση αντιπρύτανη ή τον νόμιμο αναπληρωτή του, αν λάβουν γνώση ή έχουν σοβαρές ενδείξεις για την τέλεση πειθαρχικού παραπτώματος και δεν έχει ασκηθεί πειθαρχική δίωξη από τον πρόεδρο του τμήματος ή τον κοσμήτορα της σχολής. Εφόσον η βαρύτητα του παραπτώματος δικαιολογεί την επιβολή βαρύτερης ποινής, τα όργανα των προηγούμενων εδαφίων παραπέμπουν την υπόθεση στο Πειθαρχικό Συμβούλιο Φοιτητών, το οποίο έχει την αρμοδιότητα για την επιβολή και κάθε άλλης πειθαρχικής ποινής.</w:t>
      </w:r>
    </w:p>
    <w:p w14:paraId="5716B27A" w14:textId="77777777" w:rsidR="00FE7590" w:rsidRDefault="00FE7590" w:rsidP="00FE7590">
      <w:pPr>
        <w:widowControl w:val="0"/>
        <w:autoSpaceDE w:val="0"/>
        <w:spacing w:before="60" w:after="60"/>
        <w:ind w:left="0"/>
      </w:pPr>
      <w:r>
        <w:t>3. Το Πειθαρχικό Συμβούλιο Φοιτητών αποτελείται από:</w:t>
      </w:r>
    </w:p>
    <w:p w14:paraId="1CC9DFB8" w14:textId="77777777" w:rsidR="00FE7590" w:rsidRDefault="00FE7590" w:rsidP="00FE7590">
      <w:pPr>
        <w:widowControl w:val="0"/>
        <w:autoSpaceDE w:val="0"/>
        <w:spacing w:before="60" w:after="60"/>
        <w:ind w:left="0"/>
      </w:pPr>
      <w:r>
        <w:t>α) τον αρμόδιο για τα ακαδημαϊκά θέματα αντιπρύτανη, ως πρόεδρο, με αναπληρωτή του τον αρμόδιο για τα διοικητικά θέματα αντιπρύτανη,</w:t>
      </w:r>
    </w:p>
    <w:p w14:paraId="079850D1" w14:textId="77777777" w:rsidR="00FE7590" w:rsidRDefault="00FE7590" w:rsidP="00FE7590">
      <w:pPr>
        <w:widowControl w:val="0"/>
        <w:autoSpaceDE w:val="0"/>
        <w:spacing w:before="60" w:after="60"/>
        <w:ind w:left="0"/>
      </w:pPr>
      <w:r>
        <w:t>β) το αρχαιότερο μέλος της κοσμητείας, με αναπληρωτή του το αμέσως νεότερο μέλος της,</w:t>
      </w:r>
    </w:p>
    <w:p w14:paraId="79611386" w14:textId="77777777" w:rsidR="00FE7590" w:rsidRDefault="00FE7590" w:rsidP="00FE7590">
      <w:pPr>
        <w:widowControl w:val="0"/>
        <w:autoSpaceDE w:val="0"/>
        <w:spacing w:before="60" w:after="60"/>
        <w:ind w:left="0"/>
      </w:pPr>
      <w:r>
        <w:t>γ) δύο μέλη Δ.Ε.Π. του τμήματος με τους αναπληρωτές τους,</w:t>
      </w:r>
    </w:p>
    <w:p w14:paraId="1C370553" w14:textId="77777777" w:rsidR="00FE7590" w:rsidRDefault="00FE7590" w:rsidP="00FE7590">
      <w:pPr>
        <w:widowControl w:val="0"/>
        <w:autoSpaceDE w:val="0"/>
        <w:spacing w:before="60" w:after="60"/>
        <w:ind w:left="0"/>
      </w:pPr>
      <w:r>
        <w:t>δ) έναν εκπρόσωπο των φοιτητών με τον αναπληρωτή του.</w:t>
      </w:r>
    </w:p>
    <w:p w14:paraId="05D40E8F" w14:textId="77777777" w:rsidR="00FE7590" w:rsidRDefault="00FE7590" w:rsidP="00FE7590">
      <w:pPr>
        <w:widowControl w:val="0"/>
        <w:autoSpaceDE w:val="0"/>
        <w:spacing w:before="60" w:after="60"/>
        <w:ind w:left="0"/>
      </w:pPr>
      <w:r>
        <w:t>4. Το Πειθαρχικό Συμβούλιο Φοιτητών συγκροτείται με απόφαση του πρύτανη για θητεία δύο (2) ετών, με εξαίρεση τον εκπρόσωπο των φοιτητών και τον αναπληρωτή του, οι οποίοι ορίζονται για θητεία ενός (1) έτους. Ο εκπρόσωπος των φοιτητών και ο αναπληρωτής του αναδεικνύονται με μυστική ψηφοφορία με ηλεκτρονικά μέσα από το σύνολο των φοιτητών του ιδρύματος, με ανάλογη εφαρμογή της διαδικασίας ανάδειξης εκπροσώπου των φοιτητών στη σύγκλητο. Αν δεν αναδειχθεί ή απουσιάζει ο εκπρόσωπος των φοιτητών, το πειθαρχικό συμβούλιο συγκροτείται, λειτουργεί, συνεδριάζει και λαμβάνει νομίμως αποφάσεις χωρίς τη συμμετοχή του. Χρέη γραμματέα εκτελεί μόνιμος διοικητικός υπάλληλος του ιδρύματος, ο οποίος ορίζεται με την πράξη συγκρότησης.</w:t>
      </w:r>
    </w:p>
    <w:p w14:paraId="333F296A" w14:textId="77777777" w:rsidR="00FE7590" w:rsidRDefault="00FE7590" w:rsidP="00FE7590">
      <w:pPr>
        <w:widowControl w:val="0"/>
        <w:autoSpaceDE w:val="0"/>
        <w:spacing w:before="60" w:after="60"/>
        <w:ind w:left="0"/>
      </w:pPr>
      <w:r>
        <w:t>5. Η δίωξη και τιμωρία των πειθαρχικών παραπτωμάτων αποτελεί καθήκον των πειθαρχικών οργάνων.</w:t>
      </w:r>
    </w:p>
    <w:p w14:paraId="19249A75" w14:textId="77777777" w:rsidR="00FE7590" w:rsidRPr="00FD3DEE" w:rsidRDefault="00FE7590" w:rsidP="00FE7590">
      <w:pPr>
        <w:widowControl w:val="0"/>
        <w:autoSpaceDE w:val="0"/>
        <w:spacing w:before="60" w:after="60"/>
        <w:ind w:left="0"/>
        <w:rPr>
          <w:b/>
        </w:rPr>
      </w:pPr>
      <w:r w:rsidRPr="00FD3DEE">
        <w:rPr>
          <w:b/>
        </w:rPr>
        <w:t>Πειθαρχική δίωξη και διαδικασία</w:t>
      </w:r>
    </w:p>
    <w:p w14:paraId="2C4630E7" w14:textId="77777777" w:rsidR="00FE7590" w:rsidRDefault="00FE7590" w:rsidP="00FE7590">
      <w:pPr>
        <w:widowControl w:val="0"/>
        <w:autoSpaceDE w:val="0"/>
        <w:spacing w:before="60" w:after="60"/>
        <w:ind w:left="0"/>
      </w:pPr>
      <w:r>
        <w:t>1. Η πειθαρχική δίωξη εις βάρος φοιτητή ασκείται από τον πρόεδρο του οικείου τμήματος ή από τον κοσμήτορα της σχολής σε περιπτώσεις μονοτμηματικών σχολών. Δύναται να ασκηθεί και από τον πρύτανη ή τον αρμόδιο αντιπρύτανη ή τον νόμιμο αναπληρωτή του, αν λάβουν γνώση ή έχουν σοβαρές ενδείξεις για την τέλεση πειθαρχικού παραπτώματος και δεν έχει ασκηθεί πειθαρχική δίωξη από τον πρόεδρο του τμήματος ή τον κοσμήτορα της σχολής.</w:t>
      </w:r>
    </w:p>
    <w:p w14:paraId="1BCEE2D0" w14:textId="77777777" w:rsidR="00FE7590" w:rsidRDefault="00FE7590" w:rsidP="00FE7590">
      <w:pPr>
        <w:widowControl w:val="0"/>
        <w:autoSpaceDE w:val="0"/>
        <w:spacing w:before="60" w:after="60"/>
        <w:ind w:left="0"/>
      </w:pPr>
      <w:r>
        <w:t xml:space="preserve">2. Η πειθαρχική δίωξη φοιτητή αρχίζει είτε με την έγγραφη κλήση σε προηγούμενη ακρόαση (απολογία) του πειθαρχικώς διωκόμενου ενώπιον του αρμόδιου μονομελούς πειθαρχικού οργάνου είτε με την παραπομπή του στο πειθαρχικό συμβούλιο, το οποίο τον καλεί σε απολογία υποχρεωτικώς μετά την ολοκλήρωση της πειθαρχικής ανάκρισης, σύμφωνα με τα οριζόμενα στο άρθρο 27. Η κλήση σε απολογία γίνεται εγγράφως. Στο έγγραφο κλήσης και στο παραπεμπτήριο έγγραφο, το οποίο κοινοποιείται στον </w:t>
      </w:r>
      <w:r>
        <w:lastRenderedPageBreak/>
        <w:t>πειθαρχικώς διωκόμενο, περιγράφονται με σαφή και ορισμένο τρόπο τα πραγματικά περιστατικά που συνιστούν το πειθαρχικό παράπτωμα και παρατίθενται οι διατάξεις που το τυποποιούν, καθώς και οι προβλεπόμενες γι’ αυτό ποινές. Στα ίδια έγγραφα γίνεται αναφορά και στο σχετικό αποδεικτικό υλικό, στο οποίο ο πειθαρχικώς διωκόμενος έχει πρόσβαση είτε με επισκόπησή του είτε με χορήγηση αντιγράφων. Η τασσόμενη προθεσμία για απολογία είναι εύλογη και, πάντως, δεν μπορεί να είναι μικρότερη των δεκαπέντε (15) ημερών.</w:t>
      </w:r>
    </w:p>
    <w:p w14:paraId="6AE017AE" w14:textId="77777777" w:rsidR="00FE7590" w:rsidRDefault="00FE7590" w:rsidP="00FE7590">
      <w:pPr>
        <w:widowControl w:val="0"/>
        <w:autoSpaceDE w:val="0"/>
        <w:spacing w:before="60" w:after="60"/>
        <w:ind w:left="0"/>
      </w:pPr>
      <w:r>
        <w:t>3. Μετά το πέρας της ανάκρισης του άρθρου 27 και πριν από την έκδοση απόφασης, το Πειθαρχικό Συμβούλιο των Φοιτητών καλεί εκ νέου τον φοιτητή σε ακρόαση, παρέχοντάς του εύλογο χρόνο, ο οποίος δεν μπορεί να είναι μικρότερος των πέντε (5) ημερών, για την προετοιμασία της υπεράσπισής του. Ο φοιτητής έχει δικαίωμα να παρίσταται με συνήγορο και να προτείνει μάρτυρες υπεράσπισης. Αν ο φοιτητής δεν κατανοεί την ελληνική γλώσσα, λαμβάνεται μέριμνα για τη μετάφραση των σημαντικότερων εγγράφων της διαδικασίας σε γλώσσα που κατανοεί και για την παροχή σε αυτόν διερμηνέα.</w:t>
      </w:r>
    </w:p>
    <w:p w14:paraId="31F97169" w14:textId="77777777" w:rsidR="00FE7590" w:rsidRDefault="00FE7590" w:rsidP="00FE7590">
      <w:pPr>
        <w:widowControl w:val="0"/>
        <w:autoSpaceDE w:val="0"/>
        <w:spacing w:before="60" w:after="60"/>
        <w:ind w:left="0"/>
      </w:pPr>
      <w:r>
        <w:t>4. Δεύτερη πειθαρχική δίωξη για το ίδιο παράπτωμα είναι απαράδεκτη λόγω δεδικασμένου ή εκκρεμοδικίας.</w:t>
      </w:r>
    </w:p>
    <w:p w14:paraId="4980A515" w14:textId="77777777" w:rsidR="00FE7590" w:rsidRPr="00FD3DEE" w:rsidRDefault="00FE7590" w:rsidP="00FE7590">
      <w:pPr>
        <w:widowControl w:val="0"/>
        <w:autoSpaceDE w:val="0"/>
        <w:spacing w:before="60" w:after="60"/>
        <w:ind w:left="0"/>
        <w:rPr>
          <w:b/>
        </w:rPr>
      </w:pPr>
      <w:r w:rsidRPr="00FD3DEE">
        <w:rPr>
          <w:b/>
        </w:rPr>
        <w:t>Πειθαρχική ανάκριση και ανακριτικές πράξεις</w:t>
      </w:r>
    </w:p>
    <w:p w14:paraId="6749EB98" w14:textId="77777777" w:rsidR="00FE7590" w:rsidRDefault="00FE7590" w:rsidP="00FE7590">
      <w:pPr>
        <w:widowControl w:val="0"/>
        <w:autoSpaceDE w:val="0"/>
        <w:spacing w:before="60" w:after="60"/>
        <w:ind w:left="0"/>
      </w:pPr>
      <w:r>
        <w:t>1. Το Πειθαρχικό Συμβούλιο Φοιτητών διεξάγει υποχρεωτικά πειθαρχική ανάκριση. Κατ` εξαίρεση δεν είναι υποχρεωτική η ανάκριση όταν:</w:t>
      </w:r>
    </w:p>
    <w:p w14:paraId="19E025AD" w14:textId="77777777" w:rsidR="00FE7590" w:rsidRDefault="00FE7590" w:rsidP="00FE7590">
      <w:pPr>
        <w:widowControl w:val="0"/>
        <w:autoSpaceDE w:val="0"/>
        <w:spacing w:before="60" w:after="60"/>
        <w:ind w:left="0"/>
      </w:pPr>
      <w:r>
        <w:t>α) τα πραγματικά περιστατικά που συνιστούν την αντικειμενική υπόσταση του πειθαρχικού παραπτώματος προκύπτουν από τον φάκελο κατά τρόπο αναμφισβήτητο,</w:t>
      </w:r>
    </w:p>
    <w:p w14:paraId="47121033" w14:textId="77777777" w:rsidR="00FE7590" w:rsidRDefault="00FE7590" w:rsidP="00FE7590">
      <w:pPr>
        <w:widowControl w:val="0"/>
        <w:autoSpaceDE w:val="0"/>
        <w:spacing w:before="60" w:after="60"/>
        <w:ind w:left="0"/>
      </w:pPr>
      <w:r>
        <w:t>β) ο φοιτητής ομολογεί με την απολογία του κατά τρόπο μη επιδεχόμενο αμφισβήτησης ότι διέπραξε το πειθαρχικό παράπτωμα,</w:t>
      </w:r>
    </w:p>
    <w:p w14:paraId="1B0450C4" w14:textId="77777777" w:rsidR="00FE7590" w:rsidRDefault="00FE7590" w:rsidP="00FE7590">
      <w:pPr>
        <w:widowControl w:val="0"/>
        <w:autoSpaceDE w:val="0"/>
        <w:spacing w:before="60" w:after="60"/>
        <w:ind w:left="0"/>
      </w:pPr>
      <w:r>
        <w:t>γ) έχει προηγηθεί ανάκριση ή προανάκριση σύμφωνα με τον Κώδικα Ποινικής Δικονομίας για ποινικό αδίκημα που αποτελεί και πειθαρχικό παράπτωμα,</w:t>
      </w:r>
    </w:p>
    <w:p w14:paraId="0F9B39AF" w14:textId="77777777" w:rsidR="00FE7590" w:rsidRDefault="00FE7590" w:rsidP="00FE7590">
      <w:pPr>
        <w:widowControl w:val="0"/>
        <w:autoSpaceDE w:val="0"/>
        <w:spacing w:before="60" w:after="60"/>
        <w:ind w:left="0"/>
      </w:pPr>
      <w:r>
        <w:t>δ) έχει διενεργηθεί, πριν την έκδοση του παραπεμπτηρίου εγγράφου, ένορκη διοικητική εξέταση (Ε.Δ.Ε.) ή άλλη ένορκη εξέταση κατά την οποία διαπιστώθηκε διάπραξη πειθαρχικού παραπτώματος από συγκεκριμένο φοιτητή. Το ίδιο ισχύει όταν η διάπραξη πειθαρχικού παραπτώματος προκύπτει από έκθεση δικαστικού οργάνου ή άλλου ελεγκτικού οργάνου της διοίκησης.</w:t>
      </w:r>
    </w:p>
    <w:p w14:paraId="5100B72E" w14:textId="77777777" w:rsidR="00FE7590" w:rsidRDefault="00FE7590" w:rsidP="00FE7590">
      <w:pPr>
        <w:widowControl w:val="0"/>
        <w:autoSpaceDE w:val="0"/>
        <w:spacing w:before="60" w:after="60"/>
        <w:ind w:left="0"/>
      </w:pPr>
      <w:r>
        <w:t>2. Το Πειθαρχικό Συμβούλιο Φοιτητών ζητά από τον κοσμήτορα της σχολής ή τον πρόεδρο του τμήματος, να ορίσει μέλος Δ.Ε.Π. για τη διεξαγωγή της πειθαρχικής ανάκρισης, η οποία περατώνεται εντός μηνός από την κοινοποίηση της απόφασης του Πειθαρχικού Συμβουλίου Φοιτητών περί διεξαγωγής πειθαρχικής ανάκρισης. Εκείνος που διενεργεί την πειθαρχική ανάκριση μπορεί να ζητήσει, με αιτιολογημένη αίτησή του, παράταση της προθεσμίας αυτής. Η παράταση αυτή δεν υπερβαίνει τον ένα (1) μήνα. Η πειθαρχική ανάκριση μπορεί να επεκταθεί στην έρευνα και άλλων παραπτωμάτων του ίδιου φοιτητή, εφόσον προκύπτουν επαρκή στοιχεία. Καθήκοντα γραμματέα εκτελεί υπάλληλος ο οποίος ορίζεται από εκείνον που διενεργεί την ανάκριση.</w:t>
      </w:r>
    </w:p>
    <w:p w14:paraId="238039ED" w14:textId="77777777" w:rsidR="00FE7590" w:rsidRDefault="00FE7590" w:rsidP="00FE7590">
      <w:pPr>
        <w:widowControl w:val="0"/>
        <w:autoSpaceDE w:val="0"/>
        <w:spacing w:before="60" w:after="60"/>
        <w:ind w:left="0"/>
      </w:pPr>
      <w:r>
        <w:t>3. Ανακριτικές πράξεις είναι: α) η αυτοψία, β) η εξέταση μαρτύρων, γ) η πραγματογνωμοσύνη, δ) η ανωμοτί εξέταση του διωκομένου.</w:t>
      </w:r>
    </w:p>
    <w:p w14:paraId="093B0740" w14:textId="77777777" w:rsidR="00FE7590" w:rsidRDefault="00FE7590" w:rsidP="00FE7590">
      <w:pPr>
        <w:widowControl w:val="0"/>
        <w:autoSpaceDE w:val="0"/>
        <w:spacing w:before="60" w:after="60"/>
        <w:ind w:left="0"/>
      </w:pPr>
      <w:r>
        <w:t>4. Για την ανακριτική πράξη συντάσσεται έκθεση που υπογράφεται από όσους συνέπραξαν. Αν κάποιος από τους μάρτυρες είναι αναλφάβητος ή αρνείται να υπογράψει ή βρίσκεται σε φυσική αδυναμία να υπογράψει, γίνεται σχετική μνεία στην έκθεση.</w:t>
      </w:r>
    </w:p>
    <w:p w14:paraId="3891E709" w14:textId="77777777" w:rsidR="00FE7590" w:rsidRPr="00FD3DEE" w:rsidRDefault="00FE7590" w:rsidP="00FE7590">
      <w:pPr>
        <w:widowControl w:val="0"/>
        <w:autoSpaceDE w:val="0"/>
        <w:spacing w:before="60" w:after="60"/>
        <w:ind w:left="0"/>
        <w:rPr>
          <w:b/>
        </w:rPr>
      </w:pPr>
      <w:r w:rsidRPr="00FD3DEE">
        <w:rPr>
          <w:b/>
        </w:rPr>
        <w:t>Ένορκη Διοικητική Εξέταση</w:t>
      </w:r>
    </w:p>
    <w:p w14:paraId="5059145E" w14:textId="77777777" w:rsidR="00FE7590" w:rsidRDefault="00FE7590" w:rsidP="00FE7590">
      <w:pPr>
        <w:widowControl w:val="0"/>
        <w:autoSpaceDE w:val="0"/>
        <w:spacing w:before="60" w:after="60"/>
        <w:ind w:left="0"/>
      </w:pPr>
      <w:r>
        <w:t>Σε περίπτωση που υφίστανται σοβαρές υπόνοιες ή σαφείς ενδείξεις για τη διάπραξη πειθαρχικού παραπτώματος, χωρίς όμως να είναι γνωστά τα πρόσωπα που ευθύνονται, ο πρόεδρος του τμήματος ή ο κοσμήτορας σε περίπτωση μονοτμηματικών σχολών, παραγγέλλει Ένορκη Διοικητική Εξέταση (Ε.Δ.Ε.), ορίζοντας ταυτόχρονα το μέλος Δ.Ε.Π. που θα τη διεξαγάγει. Η Ε.Δ.Ε. αποσκοπεί στη συλλογή στοιχείων για τη διαπίστωση της τέλεσης πειθαρχικού παραπτώματος και τον προσδιορισμό των προσώπων που ευθύνονται, καθώς και στη διερεύνηση των συνθηκών κάτω από τις οποίες αυτό έχει τελεστεί. Για τον σκοπό αυτό, ο διενεργών αυτή μπορεί να αποφασίζει, πέραν της εξέτασης μαρτύρων, τη διενέργεια αυτοψίας και πραγματογνωμοσύνης. Η Ε.Δ.Ε. δεν συνιστά έναρξη πειθαρχικής δίωξης και ολοκληρώνεται εντός μηνός από την παραγγελία της με την υποβολή αιτιολογημένης έκθεσης του διενεργήσαντος. Η έκθεση υποβάλλεται, με όλα τα στοιχεία που συγκεντρώθηκαν, στον διατάξαντα τη διενέργεια της Ε.Δ.Ε..</w:t>
      </w:r>
    </w:p>
    <w:p w14:paraId="046F3AA9" w14:textId="77777777" w:rsidR="00FE7590" w:rsidRPr="00FD3DEE" w:rsidRDefault="00FE7590" w:rsidP="00FE7590">
      <w:pPr>
        <w:widowControl w:val="0"/>
        <w:autoSpaceDE w:val="0"/>
        <w:spacing w:before="60" w:after="60"/>
        <w:ind w:left="0"/>
        <w:rPr>
          <w:b/>
        </w:rPr>
      </w:pPr>
      <w:r w:rsidRPr="00FD3DEE">
        <w:rPr>
          <w:b/>
        </w:rPr>
        <w:t>Αποφάσεις πειθαρχικών οργάνων και τρόπος λήψης τους</w:t>
      </w:r>
    </w:p>
    <w:p w14:paraId="3A2A1713" w14:textId="77777777" w:rsidR="00FE7590" w:rsidRDefault="00FE7590" w:rsidP="00FE7590">
      <w:pPr>
        <w:widowControl w:val="0"/>
        <w:autoSpaceDE w:val="0"/>
        <w:spacing w:before="60" w:after="60"/>
        <w:ind w:left="0"/>
      </w:pPr>
      <w:r>
        <w:t>1. Το πειθαρχικό όργανο δεσμεύεται από την κρίση που περιέχεται σε αμετάκλητη απόφαση ποινικού δικαστηρίου ή σε αμετάκλητο απαλλακτικό βούλευμα, μόνο ως προς την ύπαρξη ή την ανυπαρξία πραγματικών περιστατικών που στοιχειοθετούν την αντικειμενική υπόσταση πειθαρχικού παραπτώματος. Σε κάθε άλλη περίπτωση η αμετάκλητη απόφαση του ποινικού δικαστηρίου συνεκτιμάται στην πειθαρχική διαδικασία.</w:t>
      </w:r>
    </w:p>
    <w:p w14:paraId="7BC3F7C9" w14:textId="77777777" w:rsidR="00FE7590" w:rsidRDefault="00FE7590" w:rsidP="00FE7590">
      <w:pPr>
        <w:widowControl w:val="0"/>
        <w:autoSpaceDE w:val="0"/>
        <w:spacing w:before="60" w:after="60"/>
        <w:ind w:left="0"/>
      </w:pPr>
      <w:r>
        <w:lastRenderedPageBreak/>
        <w:t>2. Κατά την επιλογή και επιμέτρηση της ποινής συνεκτιμώνται ιδίως: α) η βαρύτητα της πράξης, β) η μορφή και ο βαθμός της υπαιτιότητας, γ) οι συνθήκες τέλεσης, δ) η δράση βάσει οργανωμένου σχεδίου, ε) αν ο πειθαρχικά διωκόμενος διαδραμάτισε ρόλο ιθύνοντα ή συμμετόχου σε πράξη που τελέστηκε από περισσότερους του ενός.</w:t>
      </w:r>
    </w:p>
    <w:p w14:paraId="2805C997" w14:textId="77777777" w:rsidR="00FE7590" w:rsidRDefault="00FE7590" w:rsidP="00FE7590">
      <w:pPr>
        <w:widowControl w:val="0"/>
        <w:autoSpaceDE w:val="0"/>
        <w:spacing w:before="60" w:after="60"/>
        <w:ind w:left="0"/>
      </w:pPr>
      <w:r>
        <w:t>3. Στην απόφαση αναφέρονται ρητά οι λόγοι και τα πραγματικά περιστατικά, που στοιχειοθετούν το πειθαρχικό αδίκημα και δικαιολογούν την κρίση του οργάνου για την επιμέτρηση της ποινής που επέβαλε.</w:t>
      </w:r>
    </w:p>
    <w:p w14:paraId="01136B2B" w14:textId="77777777" w:rsidR="00FE7590" w:rsidRDefault="00FE7590" w:rsidP="00FE7590">
      <w:pPr>
        <w:widowControl w:val="0"/>
        <w:autoSpaceDE w:val="0"/>
        <w:spacing w:before="60" w:after="60"/>
        <w:ind w:left="0"/>
      </w:pPr>
      <w:r>
        <w:t>4. Το Πειθαρχικό Συμβούλιο Φοιτητών λαμβάνει αποφάσεις κατά πλειοψηφία. Στην περίπτωση πειθαρχικής απόφασης περί ενοχής του διωκομένου που έχει ληφθεί κατά πλειοψηφία, όλα τα μέλη του ψηφίζουν για την ποινή που επιβάλλεται. Λευκή ψήφος ή αποχή από την ψηφοφορία δεν επιτρέπεται. Η ισοψηφία λειτουργεί υπέρ του διωκομένου.</w:t>
      </w:r>
    </w:p>
    <w:p w14:paraId="610304C5" w14:textId="77777777" w:rsidR="00FE7590" w:rsidRDefault="00FE7590" w:rsidP="00FE7590">
      <w:pPr>
        <w:widowControl w:val="0"/>
        <w:autoSpaceDE w:val="0"/>
        <w:spacing w:before="60" w:after="60"/>
        <w:ind w:left="0"/>
      </w:pPr>
      <w:r>
        <w:t>Παραγραφή πειθαρχικών παραπτωμάτων και ποινών</w:t>
      </w:r>
    </w:p>
    <w:p w14:paraId="4BDAE397" w14:textId="77777777" w:rsidR="00FE7590" w:rsidRDefault="00FE7590" w:rsidP="00FE7590">
      <w:pPr>
        <w:widowControl w:val="0"/>
        <w:autoSpaceDE w:val="0"/>
        <w:spacing w:before="60" w:after="60"/>
        <w:ind w:left="0"/>
      </w:pPr>
      <w:r>
        <w:t>1. Με την επιφύλαξη της παρ. 4 του άρθρου 24, τα πειθαρχικά παραπτώματα παραγράφονται μετά την παρέλευση πέντε (5) ετών από τον χρόνο τέλεσής τους, εκτός αν αποτελούν και ποινικά αδικήματα, οπότε δεν παραγράφονται πριν τη συμπλήρωση του χρόνου της παραγραφής που ισχύει για τα τελευταία, καθώς και όσο υπάρχει εκκρεμής διαδικασία ενώπιον των ποινικών δικαστηρίων. Η κλήση σε προηγούμενη ακρόαση της παρ. 2 του άρθρου 26 ή η παραπομπή στο πειθαρχικό συμβούλιο διακόπτουν την παραγραφή. Σε περίπτωση διακοπής, η παραγραφή δεν μπορεί να υπερβεί συνολικά τα επτά (7) έτη έως την έκδοση της πειθαρχικής απόφασης.</w:t>
      </w:r>
    </w:p>
    <w:p w14:paraId="2759FDFC" w14:textId="77777777" w:rsidR="00FE7590" w:rsidRDefault="00FE7590" w:rsidP="00FE7590">
      <w:pPr>
        <w:widowControl w:val="0"/>
        <w:autoSpaceDE w:val="0"/>
        <w:spacing w:before="60" w:after="60"/>
        <w:ind w:left="0"/>
      </w:pPr>
      <w:r>
        <w:t>2. Η πειθαρχική δίωξη δεν αναστέλλεται λόγω εκκρεμούς ποινικής διαδικασίας, εκτός αν το πειθαρχικό συμβούλιο αποφασίσει διαφορετικά. Για όσο χρονικό διάστημα αναστέλλεται η πειθαρχική δίωξη σύμφωνα με το πρώτο εδάφιο, αναστέλλεται και η παραγραφή του παραπτώματος.</w:t>
      </w:r>
    </w:p>
    <w:p w14:paraId="42717620" w14:textId="77777777" w:rsidR="00FE7590" w:rsidRDefault="00FE7590" w:rsidP="00FE7590">
      <w:pPr>
        <w:widowControl w:val="0"/>
        <w:autoSpaceDE w:val="0"/>
        <w:spacing w:before="60" w:after="60"/>
        <w:ind w:left="0"/>
      </w:pPr>
      <w:r>
        <w:t>3. Οι πειθαρχικές ποινές που επιβάλλονται σύμφωνα με τον παρόντα νόμο δεν εκτελούνται μετά την παρέλευση τριών ετών από τον χρόνο της αμετάκλητης επιβολής τους.</w:t>
      </w:r>
    </w:p>
    <w:p w14:paraId="15CD91B4" w14:textId="77777777" w:rsidR="00FE7590" w:rsidRPr="00FD3DEE" w:rsidRDefault="00FE7590" w:rsidP="00FE7590">
      <w:pPr>
        <w:widowControl w:val="0"/>
        <w:autoSpaceDE w:val="0"/>
        <w:spacing w:before="60" w:after="60"/>
        <w:ind w:left="0"/>
        <w:rPr>
          <w:b/>
        </w:rPr>
      </w:pPr>
      <w:r w:rsidRPr="00FD3DEE">
        <w:rPr>
          <w:b/>
        </w:rPr>
        <w:t>Δικαστική προστασία</w:t>
      </w:r>
    </w:p>
    <w:p w14:paraId="0A5B6556" w14:textId="77777777" w:rsidR="00FE7590" w:rsidRDefault="00FE7590" w:rsidP="00FE7590">
      <w:pPr>
        <w:widowControl w:val="0"/>
        <w:autoSpaceDE w:val="0"/>
        <w:spacing w:before="60" w:after="60"/>
        <w:ind w:left="0"/>
      </w:pPr>
      <w:r>
        <w:t>Κατά της απόφασης με την οποία επιβάλλεται οποιαδήποτε πειθαρχική ποινή της παρ. 1 του άρθρου 24 πλην της περ. α΄, ο φοιτητής μπορεί να ασκήσει αίτηση ακύρωσης στο διοικητικό εφετείο του τόπου όπου εδρεύει το Α.Ε.Ι..</w:t>
      </w:r>
    </w:p>
    <w:p w14:paraId="6F4B3788" w14:textId="77777777" w:rsidR="00FE7590" w:rsidRPr="00FD3DEE" w:rsidRDefault="00FE7590" w:rsidP="00FE7590">
      <w:pPr>
        <w:widowControl w:val="0"/>
        <w:autoSpaceDE w:val="0"/>
        <w:spacing w:before="60" w:after="60"/>
        <w:ind w:left="0"/>
        <w:rPr>
          <w:b/>
        </w:rPr>
      </w:pPr>
      <w:r w:rsidRPr="00FD3DEE">
        <w:rPr>
          <w:b/>
        </w:rPr>
        <w:t>Εξουσιοδοτικές διατάξεις</w:t>
      </w:r>
    </w:p>
    <w:p w14:paraId="339E4B73" w14:textId="77777777" w:rsidR="00FE7590" w:rsidRDefault="00FE7590" w:rsidP="00FE7590">
      <w:pPr>
        <w:widowControl w:val="0"/>
        <w:autoSpaceDE w:val="0"/>
        <w:spacing w:before="60" w:after="60"/>
        <w:ind w:left="0"/>
      </w:pPr>
      <w:r>
        <w:t>1. Με απόφαση του πρύτανη συγκροτείται το Πειθαρχικό Συμβούλιο Φοιτητών σύμφωνα με την παρ. 4 του άρθρου 25.</w:t>
      </w:r>
    </w:p>
    <w:p w14:paraId="5AC15C1C" w14:textId="77777777" w:rsidR="00FE7590" w:rsidRDefault="00FE7590" w:rsidP="00FE7590">
      <w:pPr>
        <w:widowControl w:val="0"/>
        <w:autoSpaceDE w:val="0"/>
        <w:spacing w:before="60" w:after="60"/>
        <w:ind w:left="0"/>
      </w:pPr>
      <w:r>
        <w:t>2. Με τον εσωτερικό κανονισμό του Α.Ε.Ι. είναι δυνατή η πρόβλεψη και άλλων, πέραν των αναφερομένων στο άρθρο 23, πειθαρχικών παραπτωμάτων, καθώς και η περαιτέρω ρύθμιση της πειθαρχικής ανάκρισης και διαδικασίας. Με τον εσωτερικό κανονισμό του Α.Ε.Ι. είναι δυνατή και η αντιστοίχιση των πειθαρχικών παραπτωμάτων προς τις επιβαλλόμενες πειθαρχικές ποινές, με εξαίρεση τα παραπτώματα για τα οποία μπορεί να επιβληθεί η ποινή της οριστικής διαγραφής, σύμφωνα με την παρ. 3 του άρθρου 24.</w:t>
      </w:r>
    </w:p>
    <w:p w14:paraId="46F77623" w14:textId="34B06C30" w:rsidR="00E73A8A" w:rsidRDefault="00BE67CE">
      <w:pPr>
        <w:pStyle w:val="Heading3"/>
        <w:spacing w:before="360" w:after="120"/>
        <w:ind w:left="-6" w:hanging="11"/>
      </w:pPr>
      <w:bookmarkStart w:id="116" w:name="_Toc33520018"/>
      <w:bookmarkStart w:id="117" w:name="_Toc33524410"/>
      <w:bookmarkStart w:id="118" w:name="_Toc33602480"/>
      <w:bookmarkStart w:id="119" w:name="_Toc34213547"/>
      <w:bookmarkStart w:id="120" w:name="_Toc34218012"/>
      <w:bookmarkStart w:id="121" w:name="_Toc34219669"/>
      <w:bookmarkStart w:id="122" w:name="_Toc37852970"/>
      <w:bookmarkStart w:id="123" w:name="_Toc37856704"/>
      <w:bookmarkStart w:id="124" w:name="_Toc41380281"/>
      <w:bookmarkStart w:id="125" w:name="_Toc46403944"/>
      <w:r>
        <w:rPr>
          <w:lang w:val="en-US"/>
        </w:rPr>
        <w:t>1</w:t>
      </w:r>
      <w:r w:rsidR="00E564A3">
        <w:t>.5. Δίπλωμα</w:t>
      </w:r>
      <w:bookmarkEnd w:id="116"/>
      <w:bookmarkEnd w:id="117"/>
      <w:bookmarkEnd w:id="118"/>
      <w:bookmarkEnd w:id="119"/>
      <w:bookmarkEnd w:id="120"/>
      <w:bookmarkEnd w:id="121"/>
      <w:bookmarkEnd w:id="122"/>
      <w:bookmarkEnd w:id="123"/>
      <w:bookmarkEnd w:id="124"/>
      <w:bookmarkEnd w:id="125"/>
    </w:p>
    <w:p w14:paraId="1E7BFFFF" w14:textId="77777777" w:rsidR="00E73A8A" w:rsidRDefault="00E564A3">
      <w:pPr>
        <w:pStyle w:val="Heading4"/>
        <w:spacing w:before="240" w:after="120"/>
        <w:ind w:left="0" w:hanging="11"/>
      </w:pPr>
      <w:r>
        <w:t>Βαθμός Διπλώματος</w:t>
      </w:r>
    </w:p>
    <w:p w14:paraId="1618A6F7" w14:textId="77777777" w:rsidR="00E73A8A" w:rsidRDefault="00E564A3">
      <w:pPr>
        <w:widowControl w:val="0"/>
        <w:autoSpaceDE w:val="0"/>
        <w:spacing w:before="60" w:after="60"/>
        <w:ind w:left="0"/>
      </w:pPr>
      <w:r>
        <w:rPr>
          <w:rFonts w:cs="Calibri"/>
          <w:color w:val="000000"/>
        </w:rPr>
        <w:t xml:space="preserve">Ο βαθμός του διπλώματος υπολογίζεται συνεκτιμώντας τους βαθμούς όλων των μαθημάτων και της διπλωματικής </w:t>
      </w:r>
      <w:r>
        <w:rPr>
          <w:rFonts w:cs="Calibri"/>
          <w:color w:val="auto"/>
        </w:rPr>
        <w:t xml:space="preserve">εργασίας, με συντελεστές </w:t>
      </w:r>
      <w:r>
        <w:rPr>
          <w:rFonts w:cs="Calibri"/>
          <w:color w:val="000000"/>
        </w:rPr>
        <w:t>βαρύτητας ίσους προς τις αντίστοιχες μονάδες ECTS των μαθημάτων. Ο βαθμός διπλώματος υπολογίζεται ως εξής:</w:t>
      </w:r>
    </w:p>
    <w:p w14:paraId="4ACA1697" w14:textId="77777777" w:rsidR="00E73A8A" w:rsidRDefault="00E73A8A">
      <w:pPr>
        <w:widowControl w:val="0"/>
        <w:autoSpaceDE w:val="0"/>
        <w:spacing w:before="60" w:after="60"/>
        <w:ind w:left="0"/>
        <w:rPr>
          <w:rFonts w:cs="Calibri"/>
          <w:color w:val="000000"/>
        </w:rPr>
      </w:pPr>
    </w:p>
    <w:p w14:paraId="45D175EC" w14:textId="77777777" w:rsidR="00E73A8A" w:rsidRDefault="00E564A3">
      <w:pPr>
        <w:widowControl w:val="0"/>
        <w:autoSpaceDE w:val="0"/>
        <w:spacing w:before="60" w:after="60"/>
        <w:ind w:left="0"/>
        <w:jc w:val="center"/>
      </w:pPr>
      <m:oMathPara>
        <m:oMathParaPr>
          <m:jc m:val="center"/>
        </m:oMathParaPr>
        <m:oMath>
          <m:r>
            <w:rPr>
              <w:rFonts w:ascii="Cambria Math" w:hAnsi="Cambria Math"/>
            </w:rPr>
            <m:t>M.O.=</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ECTS</m:t>
                      </m:r>
                    </m:e>
                    <m:sub>
                      <m:r>
                        <w:rPr>
                          <w:rFonts w:ascii="Cambria Math" w:hAnsi="Cambria Math"/>
                        </w:rPr>
                        <m:t>i</m:t>
                      </m:r>
                    </m:sub>
                  </m:sSub>
                </m:e>
              </m:nary>
            </m:num>
            <m:den>
              <m:nary>
                <m:naryPr>
                  <m:chr m:val="∑"/>
                  <m:limLoc m:val="subSup"/>
                  <m:ctrlPr>
                    <w:rPr>
                      <w:rFonts w:ascii="Cambria Math" w:hAnsi="Cambria Math"/>
                    </w:rPr>
                  </m:ctrlPr>
                </m:naryPr>
                <m:sub>
                  <m:r>
                    <w:rPr>
                      <w:rFonts w:ascii="Cambria Math" w:hAnsi="Cambria Math"/>
                    </w:rPr>
                    <m:t>1</m:t>
                  </m:r>
                </m:sub>
                <m:sup>
                  <m:r>
                    <w:rPr>
                      <w:rFonts w:ascii="Cambria Math" w:hAnsi="Cambria Math"/>
                    </w:rPr>
                    <m:t>N</m:t>
                  </m:r>
                </m:sup>
                <m:e>
                  <m:r>
                    <w:rPr>
                      <w:rFonts w:ascii="Cambria Math" w:hAnsi="Cambria Math"/>
                    </w:rPr>
                    <m:t> </m:t>
                  </m:r>
                  <m:sSub>
                    <m:sSubPr>
                      <m:ctrlPr>
                        <w:rPr>
                          <w:rFonts w:ascii="Cambria Math" w:hAnsi="Cambria Math"/>
                        </w:rPr>
                      </m:ctrlPr>
                    </m:sSubPr>
                    <m:e>
                      <m:r>
                        <w:rPr>
                          <w:rFonts w:ascii="Cambria Math" w:hAnsi="Cambria Math"/>
                        </w:rPr>
                        <m:t>ECTS</m:t>
                      </m:r>
                    </m:e>
                    <m:sub>
                      <m:r>
                        <w:rPr>
                          <w:rFonts w:ascii="Cambria Math" w:hAnsi="Cambria Math"/>
                        </w:rPr>
                        <m:t>i</m:t>
                      </m:r>
                    </m:sub>
                  </m:sSub>
                </m:e>
              </m:nary>
            </m:den>
          </m:f>
        </m:oMath>
      </m:oMathPara>
    </w:p>
    <w:p w14:paraId="0FA5BB20" w14:textId="77777777" w:rsidR="00E73A8A" w:rsidRDefault="00E73A8A">
      <w:pPr>
        <w:widowControl w:val="0"/>
        <w:autoSpaceDE w:val="0"/>
        <w:spacing w:before="60" w:after="60"/>
        <w:ind w:left="0"/>
        <w:rPr>
          <w:rFonts w:eastAsia="Times New Roman" w:cs="Calibri"/>
          <w:color w:val="000000"/>
        </w:rPr>
      </w:pPr>
    </w:p>
    <w:p w14:paraId="64086CAD" w14:textId="77777777" w:rsidR="00E73A8A" w:rsidRDefault="00E564A3">
      <w:pPr>
        <w:widowControl w:val="0"/>
        <w:autoSpaceDE w:val="0"/>
        <w:spacing w:before="60" w:after="60"/>
        <w:ind w:left="0"/>
      </w:pPr>
      <w:r>
        <w:rPr>
          <w:rFonts w:cs="Calibri"/>
          <w:color w:val="000000"/>
        </w:rPr>
        <w:t xml:space="preserve">όπου </w:t>
      </w:r>
      <w:r>
        <w:rPr>
          <w:rFonts w:cs="Calibri"/>
          <w:i/>
          <w:color w:val="000000"/>
        </w:rPr>
        <w:t>B</w:t>
      </w:r>
      <w:r>
        <w:rPr>
          <w:rFonts w:cs="Calibri"/>
          <w:i/>
          <w:color w:val="000000"/>
          <w:vertAlign w:val="subscript"/>
        </w:rPr>
        <w:t>i</w:t>
      </w:r>
      <w:r>
        <w:rPr>
          <w:rFonts w:cs="Calibri"/>
          <w:color w:val="000000"/>
        </w:rPr>
        <w:t xml:space="preserve"> είναι ο βαθμός του μαθήματος </w:t>
      </w:r>
      <w:r>
        <w:rPr>
          <w:rFonts w:cs="Calibri"/>
          <w:i/>
          <w:color w:val="000000"/>
        </w:rPr>
        <w:t>i</w:t>
      </w:r>
      <w:r>
        <w:rPr>
          <w:rFonts w:cs="Calibri"/>
          <w:color w:val="000000"/>
        </w:rPr>
        <w:t xml:space="preserve">, </w:t>
      </w:r>
      <w:r>
        <w:rPr>
          <w:rFonts w:cs="Calibri"/>
          <w:i/>
          <w:color w:val="000000"/>
        </w:rPr>
        <w:t>Ν</w:t>
      </w:r>
      <w:r>
        <w:rPr>
          <w:rFonts w:cs="Calibri"/>
          <w:color w:val="000000"/>
        </w:rPr>
        <w:t xml:space="preserve"> είναι ο συνολικός αριθμός των μαθημάτων, συμπεριλαμβανομένης και της διπλωματικής εργασίας και </w:t>
      </w:r>
      <w:r>
        <w:rPr>
          <w:rFonts w:cs="Calibri"/>
          <w:i/>
          <w:color w:val="000000"/>
        </w:rPr>
        <w:t>ECTS</w:t>
      </w:r>
      <w:r>
        <w:rPr>
          <w:rFonts w:cs="Calibri"/>
          <w:i/>
          <w:color w:val="000000"/>
          <w:vertAlign w:val="subscript"/>
        </w:rPr>
        <w:t>i</w:t>
      </w:r>
      <w:r>
        <w:rPr>
          <w:rFonts w:cs="Calibri"/>
          <w:color w:val="000000"/>
        </w:rPr>
        <w:t xml:space="preserve"> είναι οι μονάδες ECTS του μαθήματος </w:t>
      </w:r>
      <w:r>
        <w:rPr>
          <w:rFonts w:cs="Calibri"/>
          <w:i/>
          <w:color w:val="000000"/>
        </w:rPr>
        <w:t>i</w:t>
      </w:r>
      <w:r>
        <w:rPr>
          <w:rFonts w:cs="Calibri"/>
          <w:color w:val="000000"/>
        </w:rPr>
        <w:t>.</w:t>
      </w:r>
      <w:r>
        <w:rPr>
          <w:color w:val="000000"/>
        </w:rPr>
        <w:t xml:space="preserve"> </w:t>
      </w:r>
      <w:r>
        <w:rPr>
          <w:rFonts w:cs="Calibri"/>
          <w:color w:val="000000"/>
        </w:rPr>
        <w:t>Ο βαθμός διπλώματος αποδίδεται με δύο δεκαδικά ψηφία.</w:t>
      </w:r>
    </w:p>
    <w:p w14:paraId="323E0F93" w14:textId="77777777" w:rsidR="00E73A8A" w:rsidRDefault="00E564A3">
      <w:pPr>
        <w:pStyle w:val="Heading4"/>
        <w:spacing w:before="240" w:after="120"/>
        <w:ind w:left="0" w:hanging="11"/>
      </w:pPr>
      <w:r>
        <w:t>Πιστοποιητικό Γνώσης Χρήσης Υπολογιστών</w:t>
      </w:r>
    </w:p>
    <w:p w14:paraId="11E8555E" w14:textId="3C682D31" w:rsidR="00E73A8A" w:rsidRDefault="00E564A3">
      <w:pPr>
        <w:widowControl w:val="0"/>
        <w:autoSpaceDE w:val="0"/>
        <w:spacing w:before="60" w:after="60"/>
        <w:ind w:left="0"/>
        <w:rPr>
          <w:rFonts w:cs="Calibri"/>
          <w:color w:val="000000"/>
        </w:rPr>
      </w:pPr>
      <w:r>
        <w:rPr>
          <w:rFonts w:cs="Calibri"/>
          <w:color w:val="000000"/>
        </w:rPr>
        <w:t>Το Τμήμα Χημικών Μηχανικών χορηγεί Πιστοποιητικό Γνώσης Χρήσης Υπολογιστών στους αποφοίτους του, σύμφωνα με την υπ’ αριθμ. 2/2-10-2006 απόφαση της Συνεδρίασης της Γ</w:t>
      </w:r>
      <w:r w:rsidR="00356DAE">
        <w:rPr>
          <w:rFonts w:cs="Calibri"/>
          <w:color w:val="000000"/>
        </w:rPr>
        <w:t xml:space="preserve">ενικής Συνέλευσης του Τμήματος και </w:t>
      </w:r>
      <w:r>
        <w:rPr>
          <w:rFonts w:cs="Calibri"/>
          <w:color w:val="000000"/>
        </w:rPr>
        <w:t>την υπ’ αριθμ. 8/13-7-2015 απόφαση της Συνεδρίασης της Συνέλευσης του Τμήματος, σε εφαρμογή του ΠΔ44/05(ΦΕΚ 63/9-3-05 τ.Α).</w:t>
      </w:r>
    </w:p>
    <w:p w14:paraId="191FBE42" w14:textId="77777777" w:rsidR="00E73A8A" w:rsidRDefault="00E564A3">
      <w:pPr>
        <w:pStyle w:val="Heading4"/>
        <w:spacing w:before="240" w:after="120"/>
        <w:ind w:left="0" w:hanging="11"/>
      </w:pPr>
      <w:r>
        <w:lastRenderedPageBreak/>
        <w:t xml:space="preserve">Απονομή Ενιαίου και Αδιάσπαστου Τίτλου Σπουδών Μεταπτυχιακού επιπέδου (Integrated Master) </w:t>
      </w:r>
    </w:p>
    <w:p w14:paraId="71D2ABE9" w14:textId="77777777" w:rsidR="00E73A8A" w:rsidRDefault="00E564A3">
      <w:pPr>
        <w:widowControl w:val="0"/>
        <w:autoSpaceDE w:val="0"/>
        <w:spacing w:before="60" w:after="60"/>
        <w:ind w:left="0"/>
      </w:pPr>
      <w:r>
        <w:rPr>
          <w:rFonts w:cs="Calibri"/>
          <w:color w:val="000000"/>
        </w:rPr>
        <w:t xml:space="preserve">Σύμφωνα με τη Διαπιστωτική απόφαση για την υπαγωγή Τμημάτων της Πολυτεχνικής Σχολής του Αριστοτελείου Πανεπιστημίου Θεσσαλονίκης στις διατάξεις της παρ. 1 του άρθρου 46 </w:t>
      </w:r>
      <w:r>
        <w:rPr>
          <w:rFonts w:cs="Calibri"/>
          <w:color w:val="auto"/>
        </w:rPr>
        <w:t xml:space="preserve">του Ν. 4485/2017 </w:t>
      </w:r>
      <w:r>
        <w:rPr>
          <w:rFonts w:cs="Calibri"/>
          <w:color w:val="000000"/>
        </w:rPr>
        <w:t>(Α΄114), η επιτυχής ολοκλήρωση του πρώτου κύκλου σπουδών, που οργανώνεται στο Τμήμα Χημικών Μηχανικών της Πολυτεχνικής Σχολής του Α.Π.Θ., οδηγεί στην απονομή ενιαίου και αδιάσπαστου τίτλου σπουδών μεταπτυχιακού επιπέδου (Integrated Master) στην ειδικότητα του Χημικού Μηχανικού, επιπέδου 7 του Εθνικού και Ευρωπαϊκού Πλαισίου Προσόντων.</w:t>
      </w:r>
    </w:p>
    <w:p w14:paraId="3A1A03DA" w14:textId="77777777" w:rsidR="00E73A8A" w:rsidRDefault="00E564A3">
      <w:pPr>
        <w:pStyle w:val="Heading4"/>
        <w:spacing w:before="240" w:after="120"/>
        <w:ind w:left="0" w:hanging="11"/>
      </w:pPr>
      <w:r>
        <w:t>Παράρτημα Διπλώματος</w:t>
      </w:r>
    </w:p>
    <w:p w14:paraId="1312A5EE" w14:textId="7EA946A1" w:rsidR="00E73A8A" w:rsidRDefault="00E564A3">
      <w:pPr>
        <w:widowControl w:val="0"/>
        <w:autoSpaceDE w:val="0"/>
        <w:spacing w:before="60" w:after="60"/>
        <w:ind w:left="0"/>
      </w:pPr>
      <w:r>
        <w:rPr>
          <w:rFonts w:cs="Calibri"/>
          <w:color w:val="000000"/>
          <w:w w:val="95"/>
        </w:rPr>
        <w:t>Τ</w:t>
      </w:r>
      <w:r>
        <w:rPr>
          <w:rFonts w:cs="Calibri"/>
          <w:color w:val="000000"/>
        </w:rPr>
        <w:t>ο</w:t>
      </w:r>
      <w:r>
        <w:rPr>
          <w:rFonts w:cs="Calibri"/>
          <w:color w:val="000000"/>
          <w:spacing w:val="-9"/>
        </w:rPr>
        <w:t xml:space="preserve"> </w:t>
      </w:r>
      <w:r>
        <w:rPr>
          <w:rFonts w:cs="Calibri"/>
          <w:color w:val="000000"/>
          <w:spacing w:val="-3"/>
        </w:rPr>
        <w:t>Τμήμα</w:t>
      </w:r>
      <w:r>
        <w:rPr>
          <w:rFonts w:cs="Calibri"/>
          <w:color w:val="000000"/>
          <w:spacing w:val="-9"/>
        </w:rPr>
        <w:t xml:space="preserve"> </w:t>
      </w:r>
      <w:r>
        <w:rPr>
          <w:rFonts w:cs="Calibri"/>
          <w:color w:val="000000"/>
        </w:rPr>
        <w:t>Χημικών</w:t>
      </w:r>
      <w:r>
        <w:rPr>
          <w:rFonts w:cs="Calibri"/>
          <w:color w:val="000000"/>
          <w:spacing w:val="-9"/>
        </w:rPr>
        <w:t xml:space="preserve"> </w:t>
      </w:r>
      <w:r>
        <w:rPr>
          <w:rFonts w:cs="Calibri"/>
          <w:color w:val="000000"/>
        </w:rPr>
        <w:t>Μηχανικών</w:t>
      </w:r>
      <w:r>
        <w:rPr>
          <w:rFonts w:cs="Calibri"/>
          <w:color w:val="000000"/>
          <w:spacing w:val="-9"/>
        </w:rPr>
        <w:t xml:space="preserve"> </w:t>
      </w:r>
      <w:r>
        <w:rPr>
          <w:rFonts w:cs="Calibri"/>
          <w:color w:val="000000"/>
        </w:rPr>
        <w:t>χορηγεί</w:t>
      </w:r>
      <w:r>
        <w:rPr>
          <w:rFonts w:cs="Calibri"/>
          <w:color w:val="000000"/>
          <w:spacing w:val="-9"/>
        </w:rPr>
        <w:t xml:space="preserve"> </w:t>
      </w:r>
      <w:r>
        <w:rPr>
          <w:rFonts w:cs="Calibri"/>
          <w:color w:val="000000"/>
        </w:rPr>
        <w:t>Παράρτημα</w:t>
      </w:r>
      <w:r>
        <w:rPr>
          <w:rFonts w:cs="Calibri"/>
          <w:color w:val="000000"/>
          <w:spacing w:val="-9"/>
        </w:rPr>
        <w:t xml:space="preserve"> </w:t>
      </w:r>
      <w:r>
        <w:rPr>
          <w:rFonts w:cs="Calibri"/>
          <w:color w:val="000000"/>
        </w:rPr>
        <w:t>Διπλώματος</w:t>
      </w:r>
      <w:r>
        <w:rPr>
          <w:rFonts w:cs="Calibri"/>
          <w:color w:val="000000"/>
          <w:spacing w:val="-9"/>
        </w:rPr>
        <w:t xml:space="preserve"> </w:t>
      </w:r>
      <w:r>
        <w:rPr>
          <w:rFonts w:cs="Calibri"/>
          <w:color w:val="000000"/>
        </w:rPr>
        <w:t>σε</w:t>
      </w:r>
      <w:r>
        <w:rPr>
          <w:rFonts w:cs="Calibri"/>
          <w:color w:val="000000"/>
          <w:spacing w:val="-9"/>
        </w:rPr>
        <w:t xml:space="preserve"> </w:t>
      </w:r>
      <w:r>
        <w:rPr>
          <w:rFonts w:cs="Calibri"/>
          <w:color w:val="000000"/>
        </w:rPr>
        <w:t>όλους</w:t>
      </w:r>
      <w:r>
        <w:rPr>
          <w:rFonts w:cs="Calibri"/>
          <w:color w:val="000000"/>
          <w:spacing w:val="-9"/>
        </w:rPr>
        <w:t xml:space="preserve"> </w:t>
      </w:r>
      <w:r>
        <w:rPr>
          <w:rFonts w:cs="Calibri"/>
          <w:color w:val="000000"/>
        </w:rPr>
        <w:t>τους</w:t>
      </w:r>
      <w:r>
        <w:rPr>
          <w:rFonts w:cs="Calibri"/>
          <w:color w:val="000000"/>
          <w:spacing w:val="-9"/>
        </w:rPr>
        <w:t xml:space="preserve"> </w:t>
      </w:r>
      <w:r>
        <w:rPr>
          <w:rFonts w:cs="Calibri"/>
          <w:color w:val="000000"/>
        </w:rPr>
        <w:t>αποφοίτους του.</w:t>
      </w:r>
      <w:r>
        <w:rPr>
          <w:rFonts w:cs="Calibri"/>
          <w:color w:val="000000"/>
          <w:spacing w:val="-26"/>
        </w:rPr>
        <w:t xml:space="preserve"> </w:t>
      </w:r>
      <w:r>
        <w:rPr>
          <w:rFonts w:cs="Calibri"/>
          <w:color w:val="000000"/>
          <w:spacing w:val="-8"/>
        </w:rPr>
        <w:t>Το</w:t>
      </w:r>
      <w:r>
        <w:rPr>
          <w:rFonts w:cs="Calibri"/>
          <w:color w:val="000000"/>
          <w:spacing w:val="-26"/>
        </w:rPr>
        <w:t xml:space="preserve"> </w:t>
      </w:r>
      <w:r>
        <w:rPr>
          <w:rFonts w:cs="Calibri"/>
          <w:color w:val="000000"/>
        </w:rPr>
        <w:t>Παράρτημα</w:t>
      </w:r>
      <w:r>
        <w:rPr>
          <w:rFonts w:cs="Calibri"/>
          <w:color w:val="000000"/>
          <w:spacing w:val="-26"/>
        </w:rPr>
        <w:t xml:space="preserve"> </w:t>
      </w:r>
      <w:r>
        <w:rPr>
          <w:rFonts w:cs="Calibri"/>
          <w:color w:val="000000"/>
        </w:rPr>
        <w:t>Διπλώματος</w:t>
      </w:r>
      <w:r>
        <w:rPr>
          <w:rFonts w:cs="Calibri"/>
          <w:color w:val="000000"/>
          <w:spacing w:val="-26"/>
        </w:rPr>
        <w:t xml:space="preserve"> </w:t>
      </w:r>
      <w:r>
        <w:rPr>
          <w:rFonts w:cs="Calibri"/>
          <w:color w:val="000000"/>
        </w:rPr>
        <w:t>αποτελεί</w:t>
      </w:r>
      <w:r>
        <w:rPr>
          <w:rFonts w:cs="Calibri"/>
          <w:color w:val="000000"/>
          <w:spacing w:val="-26"/>
        </w:rPr>
        <w:t xml:space="preserve"> </w:t>
      </w:r>
      <w:r>
        <w:rPr>
          <w:rFonts w:cs="Calibri"/>
          <w:color w:val="000000"/>
        </w:rPr>
        <w:t>επεξηγηματικό</w:t>
      </w:r>
      <w:r>
        <w:rPr>
          <w:rFonts w:cs="Calibri"/>
          <w:color w:val="000000"/>
          <w:spacing w:val="-26"/>
        </w:rPr>
        <w:t xml:space="preserve"> </w:t>
      </w:r>
      <w:r>
        <w:rPr>
          <w:rFonts w:cs="Calibri"/>
          <w:color w:val="000000"/>
        </w:rPr>
        <w:t>έγγραφο</w:t>
      </w:r>
      <w:r>
        <w:rPr>
          <w:rFonts w:cs="Calibri"/>
          <w:color w:val="000000"/>
          <w:spacing w:val="-26"/>
        </w:rPr>
        <w:t xml:space="preserve"> </w:t>
      </w:r>
      <w:r>
        <w:rPr>
          <w:rFonts w:cs="Calibri"/>
          <w:color w:val="000000"/>
        </w:rPr>
        <w:t>με</w:t>
      </w:r>
      <w:r>
        <w:rPr>
          <w:rFonts w:cs="Calibri"/>
          <w:color w:val="000000"/>
          <w:spacing w:val="-26"/>
        </w:rPr>
        <w:t xml:space="preserve"> </w:t>
      </w:r>
      <w:r>
        <w:rPr>
          <w:rFonts w:cs="Calibri"/>
          <w:color w:val="000000"/>
        </w:rPr>
        <w:t>πληροφορίες</w:t>
      </w:r>
      <w:r>
        <w:rPr>
          <w:rFonts w:cs="Calibri"/>
          <w:color w:val="000000"/>
          <w:spacing w:val="-26"/>
        </w:rPr>
        <w:t xml:space="preserve"> </w:t>
      </w:r>
      <w:r>
        <w:rPr>
          <w:rFonts w:cs="Calibri"/>
          <w:color w:val="000000"/>
        </w:rPr>
        <w:t>σχετικές με</w:t>
      </w:r>
      <w:r>
        <w:rPr>
          <w:rFonts w:cs="Calibri"/>
          <w:color w:val="000000"/>
          <w:spacing w:val="-31"/>
        </w:rPr>
        <w:t xml:space="preserve"> </w:t>
      </w:r>
      <w:r>
        <w:rPr>
          <w:rFonts w:cs="Calibri"/>
          <w:color w:val="000000"/>
        </w:rPr>
        <w:t>τη</w:t>
      </w:r>
      <w:r>
        <w:rPr>
          <w:rFonts w:cs="Calibri"/>
          <w:color w:val="000000"/>
          <w:spacing w:val="-31"/>
        </w:rPr>
        <w:t xml:space="preserve"> </w:t>
      </w:r>
      <w:r>
        <w:rPr>
          <w:rFonts w:cs="Calibri"/>
          <w:color w:val="000000"/>
        </w:rPr>
        <w:t>φύση,</w:t>
      </w:r>
      <w:r>
        <w:rPr>
          <w:rFonts w:cs="Calibri"/>
          <w:color w:val="000000"/>
          <w:spacing w:val="-31"/>
        </w:rPr>
        <w:t xml:space="preserve"> </w:t>
      </w:r>
      <w:r>
        <w:rPr>
          <w:rFonts w:cs="Calibri"/>
          <w:color w:val="000000"/>
        </w:rPr>
        <w:t>το</w:t>
      </w:r>
      <w:r>
        <w:rPr>
          <w:rFonts w:cs="Calibri"/>
          <w:color w:val="000000"/>
          <w:spacing w:val="-31"/>
        </w:rPr>
        <w:t xml:space="preserve"> </w:t>
      </w:r>
      <w:r>
        <w:rPr>
          <w:rFonts w:cs="Calibri"/>
          <w:color w:val="000000"/>
        </w:rPr>
        <w:t>επίπεδο,</w:t>
      </w:r>
      <w:r>
        <w:rPr>
          <w:rFonts w:cs="Calibri"/>
          <w:color w:val="000000"/>
          <w:spacing w:val="-31"/>
        </w:rPr>
        <w:t xml:space="preserve"> </w:t>
      </w:r>
      <w:r>
        <w:rPr>
          <w:rFonts w:cs="Calibri"/>
          <w:color w:val="000000"/>
        </w:rPr>
        <w:t>το</w:t>
      </w:r>
      <w:r>
        <w:rPr>
          <w:rFonts w:cs="Calibri"/>
          <w:color w:val="000000"/>
          <w:spacing w:val="-31"/>
        </w:rPr>
        <w:t xml:space="preserve"> </w:t>
      </w:r>
      <w:r>
        <w:rPr>
          <w:rFonts w:cs="Calibri"/>
          <w:color w:val="000000"/>
        </w:rPr>
        <w:t>γενικότερο</w:t>
      </w:r>
      <w:r>
        <w:rPr>
          <w:rFonts w:cs="Calibri"/>
          <w:color w:val="000000"/>
          <w:spacing w:val="-31"/>
        </w:rPr>
        <w:t xml:space="preserve"> </w:t>
      </w:r>
      <w:r>
        <w:rPr>
          <w:rFonts w:cs="Calibri"/>
          <w:color w:val="000000"/>
        </w:rPr>
        <w:t>πλαίσιο</w:t>
      </w:r>
      <w:r>
        <w:rPr>
          <w:rFonts w:cs="Calibri"/>
          <w:color w:val="000000"/>
          <w:spacing w:val="-31"/>
        </w:rPr>
        <w:t xml:space="preserve"> </w:t>
      </w:r>
      <w:r>
        <w:rPr>
          <w:rFonts w:cs="Calibri"/>
          <w:color w:val="000000"/>
        </w:rPr>
        <w:t>εκπαίδευσης,</w:t>
      </w:r>
      <w:r>
        <w:rPr>
          <w:rFonts w:cs="Calibri"/>
          <w:color w:val="000000"/>
          <w:spacing w:val="-31"/>
        </w:rPr>
        <w:t xml:space="preserve"> </w:t>
      </w:r>
      <w:r>
        <w:rPr>
          <w:rFonts w:cs="Calibri"/>
          <w:color w:val="000000"/>
        </w:rPr>
        <w:t>το</w:t>
      </w:r>
      <w:r>
        <w:rPr>
          <w:rFonts w:cs="Calibri"/>
          <w:color w:val="000000"/>
          <w:spacing w:val="-31"/>
        </w:rPr>
        <w:t xml:space="preserve"> </w:t>
      </w:r>
      <w:r>
        <w:rPr>
          <w:rFonts w:cs="Calibri"/>
          <w:color w:val="000000"/>
        </w:rPr>
        <w:t>περιεχόμενο</w:t>
      </w:r>
      <w:r>
        <w:rPr>
          <w:rFonts w:cs="Calibri"/>
          <w:color w:val="000000"/>
          <w:spacing w:val="-31"/>
        </w:rPr>
        <w:t xml:space="preserve"> </w:t>
      </w:r>
      <w:r>
        <w:rPr>
          <w:rFonts w:cs="Calibri"/>
          <w:color w:val="000000"/>
        </w:rPr>
        <w:t>και</w:t>
      </w:r>
      <w:r>
        <w:rPr>
          <w:rFonts w:cs="Calibri"/>
          <w:color w:val="000000"/>
          <w:spacing w:val="-31"/>
        </w:rPr>
        <w:t xml:space="preserve"> </w:t>
      </w:r>
      <w:r>
        <w:rPr>
          <w:rFonts w:cs="Calibri"/>
          <w:color w:val="000000"/>
        </w:rPr>
        <w:t>το</w:t>
      </w:r>
      <w:r>
        <w:rPr>
          <w:rFonts w:cs="Calibri"/>
          <w:color w:val="000000"/>
          <w:spacing w:val="-31"/>
        </w:rPr>
        <w:t xml:space="preserve"> </w:t>
      </w:r>
      <w:r>
        <w:rPr>
          <w:rFonts w:cs="Calibri"/>
          <w:color w:val="000000"/>
        </w:rPr>
        <w:t>καθεστώς</w:t>
      </w:r>
      <w:r>
        <w:rPr>
          <w:rFonts w:cs="Calibri"/>
          <w:color w:val="000000"/>
          <w:spacing w:val="-31"/>
        </w:rPr>
        <w:t xml:space="preserve"> </w:t>
      </w:r>
      <w:r>
        <w:rPr>
          <w:rFonts w:cs="Calibri"/>
          <w:color w:val="000000"/>
        </w:rPr>
        <w:t>των σπουδών,</w:t>
      </w:r>
      <w:r>
        <w:rPr>
          <w:rFonts w:cs="Calibri"/>
          <w:color w:val="000000"/>
          <w:spacing w:val="-24"/>
        </w:rPr>
        <w:t xml:space="preserve"> </w:t>
      </w:r>
      <w:r>
        <w:rPr>
          <w:rFonts w:cs="Calibri"/>
          <w:color w:val="000000"/>
        </w:rPr>
        <w:t>καθώς</w:t>
      </w:r>
      <w:r>
        <w:rPr>
          <w:rFonts w:cs="Calibri"/>
          <w:color w:val="000000"/>
          <w:spacing w:val="-24"/>
        </w:rPr>
        <w:t xml:space="preserve"> </w:t>
      </w:r>
      <w:r>
        <w:rPr>
          <w:rFonts w:cs="Calibri"/>
          <w:color w:val="000000"/>
        </w:rPr>
        <w:t>και</w:t>
      </w:r>
      <w:r>
        <w:rPr>
          <w:rFonts w:cs="Calibri"/>
          <w:color w:val="000000"/>
          <w:spacing w:val="-24"/>
        </w:rPr>
        <w:t xml:space="preserve"> </w:t>
      </w:r>
      <w:r>
        <w:rPr>
          <w:rFonts w:cs="Calibri"/>
          <w:color w:val="000000"/>
        </w:rPr>
        <w:t>έναν</w:t>
      </w:r>
      <w:r>
        <w:rPr>
          <w:rFonts w:cs="Calibri"/>
          <w:color w:val="000000"/>
          <w:spacing w:val="-24"/>
        </w:rPr>
        <w:t xml:space="preserve"> </w:t>
      </w:r>
      <w:r>
        <w:rPr>
          <w:rFonts w:cs="Calibri"/>
          <w:color w:val="000000"/>
        </w:rPr>
        <w:t>πίνακα</w:t>
      </w:r>
      <w:r>
        <w:rPr>
          <w:rFonts w:cs="Calibri"/>
          <w:color w:val="000000"/>
          <w:spacing w:val="-24"/>
        </w:rPr>
        <w:t xml:space="preserve"> </w:t>
      </w:r>
      <w:r>
        <w:rPr>
          <w:rFonts w:cs="Calibri"/>
          <w:color w:val="000000"/>
        </w:rPr>
        <w:t>κατάταξης</w:t>
      </w:r>
      <w:r>
        <w:rPr>
          <w:rFonts w:cs="Calibri"/>
          <w:color w:val="000000"/>
          <w:spacing w:val="-24"/>
        </w:rPr>
        <w:t xml:space="preserve"> </w:t>
      </w:r>
      <w:r>
        <w:rPr>
          <w:rFonts w:cs="Calibri"/>
          <w:color w:val="000000"/>
        </w:rPr>
        <w:t>της</w:t>
      </w:r>
      <w:r>
        <w:rPr>
          <w:rFonts w:cs="Calibri"/>
          <w:color w:val="000000"/>
          <w:spacing w:val="-24"/>
        </w:rPr>
        <w:t xml:space="preserve"> </w:t>
      </w:r>
      <w:r>
        <w:rPr>
          <w:rFonts w:cs="Calibri"/>
          <w:color w:val="000000"/>
        </w:rPr>
        <w:t>βαθμολογίας</w:t>
      </w:r>
      <w:r>
        <w:rPr>
          <w:rFonts w:cs="Calibri"/>
          <w:color w:val="000000"/>
          <w:spacing w:val="-24"/>
        </w:rPr>
        <w:t xml:space="preserve"> </w:t>
      </w:r>
      <w:r>
        <w:rPr>
          <w:rFonts w:cs="Calibri"/>
          <w:color w:val="000000"/>
        </w:rPr>
        <w:t>των</w:t>
      </w:r>
      <w:r>
        <w:rPr>
          <w:rFonts w:cs="Calibri"/>
          <w:color w:val="000000"/>
          <w:spacing w:val="-24"/>
        </w:rPr>
        <w:t xml:space="preserve"> </w:t>
      </w:r>
      <w:r>
        <w:rPr>
          <w:rFonts w:cs="Calibri"/>
          <w:color w:val="000000"/>
        </w:rPr>
        <w:t>αποφοίτων</w:t>
      </w:r>
      <w:r>
        <w:rPr>
          <w:rFonts w:cs="Calibri"/>
          <w:color w:val="000000"/>
          <w:spacing w:val="-24"/>
        </w:rPr>
        <w:t xml:space="preserve"> </w:t>
      </w:r>
      <w:r>
        <w:rPr>
          <w:rFonts w:cs="Calibri"/>
          <w:color w:val="000000"/>
        </w:rPr>
        <w:t>με</w:t>
      </w:r>
      <w:r>
        <w:rPr>
          <w:rFonts w:cs="Calibri"/>
          <w:color w:val="000000"/>
          <w:spacing w:val="-24"/>
        </w:rPr>
        <w:t xml:space="preserve"> </w:t>
      </w:r>
      <w:r>
        <w:rPr>
          <w:rFonts w:cs="Calibri"/>
          <w:color w:val="000000"/>
        </w:rPr>
        <w:t>βάση</w:t>
      </w:r>
      <w:r>
        <w:rPr>
          <w:rFonts w:cs="Calibri"/>
          <w:color w:val="000000"/>
          <w:spacing w:val="-24"/>
        </w:rPr>
        <w:t xml:space="preserve"> </w:t>
      </w:r>
      <w:r>
        <w:rPr>
          <w:rFonts w:cs="Calibri"/>
          <w:color w:val="000000"/>
        </w:rPr>
        <w:t>τις</w:t>
      </w:r>
      <w:r>
        <w:rPr>
          <w:rFonts w:cs="Calibri"/>
          <w:color w:val="000000"/>
          <w:spacing w:val="-24"/>
        </w:rPr>
        <w:t xml:space="preserve"> </w:t>
      </w:r>
      <w:r>
        <w:rPr>
          <w:rFonts w:cs="Calibri"/>
          <w:color w:val="000000"/>
        </w:rPr>
        <w:t>βαθμολογίες</w:t>
      </w:r>
      <w:r>
        <w:rPr>
          <w:rFonts w:cs="Calibri"/>
          <w:color w:val="000000"/>
          <w:spacing w:val="-26"/>
        </w:rPr>
        <w:t xml:space="preserve"> </w:t>
      </w:r>
      <w:r>
        <w:rPr>
          <w:rFonts w:cs="Calibri"/>
          <w:color w:val="000000"/>
        </w:rPr>
        <w:t>των</w:t>
      </w:r>
      <w:r>
        <w:rPr>
          <w:rFonts w:cs="Calibri"/>
          <w:color w:val="000000"/>
          <w:spacing w:val="-26"/>
        </w:rPr>
        <w:t xml:space="preserve"> </w:t>
      </w:r>
      <w:r>
        <w:rPr>
          <w:rFonts w:cs="Calibri"/>
          <w:color w:val="000000"/>
        </w:rPr>
        <w:t>αποφοίτων</w:t>
      </w:r>
      <w:r>
        <w:rPr>
          <w:rFonts w:cs="Calibri"/>
          <w:color w:val="000000"/>
          <w:spacing w:val="-26"/>
        </w:rPr>
        <w:t xml:space="preserve"> </w:t>
      </w:r>
      <w:r>
        <w:rPr>
          <w:rFonts w:cs="Calibri"/>
          <w:color w:val="000000"/>
        </w:rPr>
        <w:t>προηγούμενων</w:t>
      </w:r>
      <w:r>
        <w:rPr>
          <w:rFonts w:cs="Calibri"/>
          <w:color w:val="000000"/>
          <w:spacing w:val="-26"/>
        </w:rPr>
        <w:t xml:space="preserve"> </w:t>
      </w:r>
      <w:r>
        <w:rPr>
          <w:rFonts w:cs="Calibri"/>
          <w:color w:val="000000"/>
        </w:rPr>
        <w:t>ακαδημαϊκών</w:t>
      </w:r>
      <w:r>
        <w:rPr>
          <w:rFonts w:cs="Calibri"/>
          <w:color w:val="000000"/>
          <w:spacing w:val="-26"/>
        </w:rPr>
        <w:t xml:space="preserve"> </w:t>
      </w:r>
      <w:r>
        <w:rPr>
          <w:rFonts w:cs="Calibri"/>
          <w:color w:val="000000"/>
        </w:rPr>
        <w:t>ετών.</w:t>
      </w:r>
      <w:r>
        <w:rPr>
          <w:rFonts w:cs="Calibri"/>
          <w:color w:val="000000"/>
          <w:spacing w:val="-26"/>
        </w:rPr>
        <w:t xml:space="preserve"> </w:t>
      </w:r>
      <w:r>
        <w:rPr>
          <w:rFonts w:cs="Calibri"/>
          <w:color w:val="000000"/>
        </w:rPr>
        <w:t>Σκοπός του είναι να συμβάλ</w:t>
      </w:r>
      <w:r w:rsidR="00230BE1">
        <w:rPr>
          <w:rFonts w:cs="Calibri"/>
          <w:color w:val="000000"/>
        </w:rPr>
        <w:t>λ</w:t>
      </w:r>
      <w:r>
        <w:rPr>
          <w:rFonts w:cs="Calibri"/>
          <w:color w:val="000000"/>
        </w:rPr>
        <w:t>ει στη διαφάνεια και να διευκολύνει την ακαδημαϊκή και επαγγελματική αναγνώριση των τίτλων σπουδών του αποφοίτου, ιδιαίτερα εκτός των συνόρων της χώρας προέλευσης.</w:t>
      </w:r>
    </w:p>
    <w:p w14:paraId="4D7445DF" w14:textId="77777777" w:rsidR="00E73A8A" w:rsidRDefault="00E564A3">
      <w:pPr>
        <w:spacing w:before="60" w:after="60"/>
        <w:ind w:left="0"/>
        <w:rPr>
          <w:rFonts w:cs="Calibri"/>
          <w:color w:val="000000"/>
        </w:rPr>
      </w:pPr>
      <w:r>
        <w:rPr>
          <w:rFonts w:cs="Calibri"/>
          <w:color w:val="000000"/>
        </w:rPr>
        <w:t xml:space="preserve">Για όλους τους φοιτητές, παλιούς και νέους, τα επιπλέον μαθήματα επιλογής (πέραν του υποχρεωτικού ελάχιστου αριθμού), τα οποία ενδεχομένως έχουν δηλώσει ή εξεταστεί, δεν υπολογίζονται στον βαθμό διπλώματος, αλλά θα αναγράφονται στην Αναλυτική Βαθμολογία και στο Παράρτημα Διπλώματος. </w:t>
      </w:r>
    </w:p>
    <w:p w14:paraId="00A94E83" w14:textId="77777777" w:rsidR="00E73A8A" w:rsidRDefault="00E564A3">
      <w:pPr>
        <w:spacing w:before="60" w:after="60"/>
        <w:ind w:left="0"/>
        <w:rPr>
          <w:rFonts w:cs="Calibri"/>
          <w:color w:val="000000"/>
        </w:rPr>
      </w:pPr>
      <w:r>
        <w:rPr>
          <w:rFonts w:cs="Calibri"/>
          <w:color w:val="000000"/>
        </w:rPr>
        <w:t>Το Παράρτημα Διπλώματος δεν υποκαθιστά τον τίτλο σπουδών, αλλά επισυνάπτεται σε αυτόν και εκδίδεται αυτομάτως και χωρίς καμία οικονομική επιβάρυνση στην ελληνική και στην αγγλική γλώσσα.</w:t>
      </w:r>
    </w:p>
    <w:sectPr w:rsidR="00E73A8A" w:rsidSect="00B75B36">
      <w:headerReference w:type="default" r:id="rId24"/>
      <w:footerReference w:type="default" r:id="rId25"/>
      <w:pgSz w:w="11907" w:h="16840"/>
      <w:pgMar w:top="1361" w:right="1559" w:bottom="1304" w:left="1797"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337F" w14:textId="77777777" w:rsidR="00D32290" w:rsidRDefault="00D32290">
      <w:pPr>
        <w:spacing w:after="0"/>
      </w:pPr>
      <w:r>
        <w:separator/>
      </w:r>
    </w:p>
  </w:endnote>
  <w:endnote w:type="continuationSeparator" w:id="0">
    <w:p w14:paraId="2771B634" w14:textId="77777777" w:rsidR="00D32290" w:rsidRDefault="00D322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F DinText Pro">
    <w:altName w:val="Times New Roman"/>
    <w:charset w:val="00"/>
    <w:family w:val="auto"/>
    <w:pitch w:val="variable"/>
    <w:sig w:usb0="E00002BF" w:usb1="5000E0F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Times New Roman"/>
    <w:charset w:val="00"/>
    <w:family w:val="auto"/>
    <w:pitch w:val="default"/>
  </w:font>
  <w:font w:name="Adobe Devanagari">
    <w:altName w:val="Kokila"/>
    <w:panose1 w:val="00000000000000000000"/>
    <w:charset w:val="00"/>
    <w:family w:val="roman"/>
    <w:notTrueType/>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PFDinTextPro-Regular">
    <w:altName w:val="Times New Roman"/>
    <w:charset w:val="00"/>
    <w:family w:val="roman"/>
    <w:pitch w:val="default"/>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875A" w14:textId="5E08ACA8" w:rsidR="00D32290" w:rsidRDefault="00D32290" w:rsidP="00D32290">
    <w:pPr>
      <w:pStyle w:val="Footer"/>
      <w:tabs>
        <w:tab w:val="center" w:pos="4273"/>
      </w:tabs>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EB07" w14:textId="77777777" w:rsidR="00D32290" w:rsidRDefault="00D32290">
      <w:pPr>
        <w:spacing w:after="0"/>
      </w:pPr>
      <w:r>
        <w:separator/>
      </w:r>
    </w:p>
  </w:footnote>
  <w:footnote w:type="continuationSeparator" w:id="0">
    <w:p w14:paraId="7DF732DC" w14:textId="77777777" w:rsidR="00D32290" w:rsidRDefault="00D322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1C5E" w14:textId="77777777" w:rsidR="00D32290" w:rsidRDefault="00D32290">
    <w:pPr>
      <w:spacing w:after="160"/>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98A"/>
    <w:multiLevelType w:val="multilevel"/>
    <w:tmpl w:val="08065180"/>
    <w:lvl w:ilvl="0">
      <w:numFmt w:val="bullet"/>
      <w:lvlText w:val=""/>
      <w:lvlJc w:val="left"/>
      <w:pPr>
        <w:ind w:left="404" w:hanging="284"/>
      </w:pPr>
      <w:rPr>
        <w:rFonts w:ascii="Symbol" w:hAnsi="Symbol"/>
        <w:color w:val="1D1D1B"/>
        <w:w w:val="95"/>
        <w:sz w:val="20"/>
        <w:szCs w:val="20"/>
      </w:rPr>
    </w:lvl>
    <w:lvl w:ilvl="1">
      <w:numFmt w:val="bullet"/>
      <w:lvlText w:val="•"/>
      <w:lvlJc w:val="left"/>
      <w:pPr>
        <w:ind w:left="1119" w:hanging="284"/>
      </w:pPr>
    </w:lvl>
    <w:lvl w:ilvl="2">
      <w:numFmt w:val="bullet"/>
      <w:lvlText w:val="•"/>
      <w:lvlJc w:val="left"/>
      <w:pPr>
        <w:ind w:left="1839" w:hanging="284"/>
      </w:pPr>
    </w:lvl>
    <w:lvl w:ilvl="3">
      <w:numFmt w:val="bullet"/>
      <w:lvlText w:val="•"/>
      <w:lvlJc w:val="left"/>
      <w:pPr>
        <w:ind w:left="2559" w:hanging="284"/>
      </w:pPr>
    </w:lvl>
    <w:lvl w:ilvl="4">
      <w:numFmt w:val="bullet"/>
      <w:lvlText w:val="•"/>
      <w:lvlJc w:val="left"/>
      <w:pPr>
        <w:ind w:left="3279" w:hanging="284"/>
      </w:pPr>
    </w:lvl>
    <w:lvl w:ilvl="5">
      <w:numFmt w:val="bullet"/>
      <w:lvlText w:val="•"/>
      <w:lvlJc w:val="left"/>
      <w:pPr>
        <w:ind w:left="3998" w:hanging="284"/>
      </w:pPr>
    </w:lvl>
    <w:lvl w:ilvl="6">
      <w:numFmt w:val="bullet"/>
      <w:lvlText w:val="•"/>
      <w:lvlJc w:val="left"/>
      <w:pPr>
        <w:ind w:left="4718" w:hanging="284"/>
      </w:pPr>
    </w:lvl>
    <w:lvl w:ilvl="7">
      <w:numFmt w:val="bullet"/>
      <w:lvlText w:val="•"/>
      <w:lvlJc w:val="left"/>
      <w:pPr>
        <w:ind w:left="5438" w:hanging="284"/>
      </w:pPr>
    </w:lvl>
    <w:lvl w:ilvl="8">
      <w:numFmt w:val="bullet"/>
      <w:lvlText w:val="•"/>
      <w:lvlJc w:val="left"/>
      <w:pPr>
        <w:ind w:left="6158" w:hanging="284"/>
      </w:pPr>
    </w:lvl>
  </w:abstractNum>
  <w:abstractNum w:abstractNumId="1" w15:restartNumberingAfterBreak="0">
    <w:nsid w:val="02D835BA"/>
    <w:multiLevelType w:val="hybridMultilevel"/>
    <w:tmpl w:val="98C2E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54650E"/>
    <w:multiLevelType w:val="multilevel"/>
    <w:tmpl w:val="27C2B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D14A1"/>
    <w:multiLevelType w:val="multilevel"/>
    <w:tmpl w:val="3E06B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63130"/>
    <w:multiLevelType w:val="multilevel"/>
    <w:tmpl w:val="865E3438"/>
    <w:lvl w:ilvl="0">
      <w:numFmt w:val="bullet"/>
      <w:lvlText w:val="-"/>
      <w:lvlJc w:val="left"/>
      <w:pPr>
        <w:ind w:left="404" w:hanging="284"/>
      </w:pPr>
      <w:rPr>
        <w:rFonts w:ascii="Arial" w:hAnsi="Arial"/>
        <w:color w:val="1D1D1B"/>
        <w:w w:val="95"/>
        <w:sz w:val="20"/>
        <w:szCs w:val="20"/>
      </w:rPr>
    </w:lvl>
    <w:lvl w:ilvl="1">
      <w:numFmt w:val="bullet"/>
      <w:lvlText w:val="•"/>
      <w:lvlJc w:val="left"/>
      <w:pPr>
        <w:ind w:left="1119" w:hanging="284"/>
      </w:pPr>
    </w:lvl>
    <w:lvl w:ilvl="2">
      <w:numFmt w:val="bullet"/>
      <w:lvlText w:val="•"/>
      <w:lvlJc w:val="left"/>
      <w:pPr>
        <w:ind w:left="1839" w:hanging="284"/>
      </w:pPr>
    </w:lvl>
    <w:lvl w:ilvl="3">
      <w:numFmt w:val="bullet"/>
      <w:lvlText w:val="•"/>
      <w:lvlJc w:val="left"/>
      <w:pPr>
        <w:ind w:left="2559" w:hanging="284"/>
      </w:pPr>
    </w:lvl>
    <w:lvl w:ilvl="4">
      <w:numFmt w:val="bullet"/>
      <w:lvlText w:val="•"/>
      <w:lvlJc w:val="left"/>
      <w:pPr>
        <w:ind w:left="3279" w:hanging="284"/>
      </w:pPr>
    </w:lvl>
    <w:lvl w:ilvl="5">
      <w:numFmt w:val="bullet"/>
      <w:lvlText w:val="•"/>
      <w:lvlJc w:val="left"/>
      <w:pPr>
        <w:ind w:left="3998" w:hanging="284"/>
      </w:pPr>
    </w:lvl>
    <w:lvl w:ilvl="6">
      <w:numFmt w:val="bullet"/>
      <w:lvlText w:val="•"/>
      <w:lvlJc w:val="left"/>
      <w:pPr>
        <w:ind w:left="4718" w:hanging="284"/>
      </w:pPr>
    </w:lvl>
    <w:lvl w:ilvl="7">
      <w:numFmt w:val="bullet"/>
      <w:lvlText w:val="•"/>
      <w:lvlJc w:val="left"/>
      <w:pPr>
        <w:ind w:left="5438" w:hanging="284"/>
      </w:pPr>
    </w:lvl>
    <w:lvl w:ilvl="8">
      <w:numFmt w:val="bullet"/>
      <w:lvlText w:val="•"/>
      <w:lvlJc w:val="left"/>
      <w:pPr>
        <w:ind w:left="6158" w:hanging="284"/>
      </w:pPr>
    </w:lvl>
  </w:abstractNum>
  <w:abstractNum w:abstractNumId="5" w15:restartNumberingAfterBreak="0">
    <w:nsid w:val="0BD11179"/>
    <w:multiLevelType w:val="multilevel"/>
    <w:tmpl w:val="E7E035D0"/>
    <w:lvl w:ilvl="0">
      <w:start w:val="1"/>
      <w:numFmt w:val="decimal"/>
      <w:lvlText w:val="%1."/>
      <w:lvlJc w:val="left"/>
      <w:pPr>
        <w:ind w:left="726"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6" w15:restartNumberingAfterBreak="0">
    <w:nsid w:val="0C182E17"/>
    <w:multiLevelType w:val="multilevel"/>
    <w:tmpl w:val="CAAA6152"/>
    <w:lvl w:ilvl="0">
      <w:start w:val="1"/>
      <w:numFmt w:val="decimal"/>
      <w:lvlText w:val="%1."/>
      <w:lvlJc w:val="left"/>
      <w:pPr>
        <w:ind w:left="283"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1">
      <w:start w:val="1"/>
      <w:numFmt w:val="lowerLetter"/>
      <w:lvlText w:val="%2"/>
      <w:lvlJc w:val="left"/>
      <w:pPr>
        <w:ind w:left="10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2">
      <w:start w:val="1"/>
      <w:numFmt w:val="lowerRoman"/>
      <w:lvlText w:val="%3"/>
      <w:lvlJc w:val="left"/>
      <w:pPr>
        <w:ind w:left="18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3">
      <w:start w:val="1"/>
      <w:numFmt w:val="decimal"/>
      <w:lvlText w:val="%4"/>
      <w:lvlJc w:val="left"/>
      <w:pPr>
        <w:ind w:left="25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4">
      <w:start w:val="1"/>
      <w:numFmt w:val="lowerLetter"/>
      <w:lvlText w:val="%5"/>
      <w:lvlJc w:val="left"/>
      <w:pPr>
        <w:ind w:left="324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5">
      <w:start w:val="1"/>
      <w:numFmt w:val="lowerRoman"/>
      <w:lvlText w:val="%6"/>
      <w:lvlJc w:val="left"/>
      <w:pPr>
        <w:ind w:left="396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6">
      <w:start w:val="1"/>
      <w:numFmt w:val="decimal"/>
      <w:lvlText w:val="%7"/>
      <w:lvlJc w:val="left"/>
      <w:pPr>
        <w:ind w:left="46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7">
      <w:start w:val="1"/>
      <w:numFmt w:val="lowerLetter"/>
      <w:lvlText w:val="%8"/>
      <w:lvlJc w:val="left"/>
      <w:pPr>
        <w:ind w:left="54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8">
      <w:start w:val="1"/>
      <w:numFmt w:val="lowerRoman"/>
      <w:lvlText w:val="%9"/>
      <w:lvlJc w:val="left"/>
      <w:pPr>
        <w:ind w:left="61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abstractNum>
  <w:abstractNum w:abstractNumId="7" w15:restartNumberingAfterBreak="0">
    <w:nsid w:val="0C320A85"/>
    <w:multiLevelType w:val="hybridMultilevel"/>
    <w:tmpl w:val="8E3E78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C5B36F3"/>
    <w:multiLevelType w:val="hybridMultilevel"/>
    <w:tmpl w:val="E8362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F067DBB"/>
    <w:multiLevelType w:val="hybridMultilevel"/>
    <w:tmpl w:val="C4F23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FE31B44"/>
    <w:multiLevelType w:val="hybridMultilevel"/>
    <w:tmpl w:val="F2007D50"/>
    <w:lvl w:ilvl="0" w:tplc="B360E7E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1" w15:restartNumberingAfterBreak="0">
    <w:nsid w:val="10182ACC"/>
    <w:multiLevelType w:val="hybridMultilevel"/>
    <w:tmpl w:val="14B8442C"/>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12" w15:restartNumberingAfterBreak="0">
    <w:nsid w:val="10C75EB1"/>
    <w:multiLevelType w:val="multilevel"/>
    <w:tmpl w:val="09C658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2F45D60"/>
    <w:multiLevelType w:val="multilevel"/>
    <w:tmpl w:val="0DF000C2"/>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7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59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7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13A376D6"/>
    <w:multiLevelType w:val="multilevel"/>
    <w:tmpl w:val="7E1EDD60"/>
    <w:lvl w:ilvl="0">
      <w:numFmt w:val="bullet"/>
      <w:lvlText w:val="•"/>
      <w:lvlJc w:val="left"/>
      <w:pPr>
        <w:ind w:left="283"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1">
      <w:numFmt w:val="bullet"/>
      <w:lvlText w:val="o"/>
      <w:lvlJc w:val="left"/>
      <w:pPr>
        <w:ind w:left="10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2">
      <w:numFmt w:val="bullet"/>
      <w:lvlText w:val="▪"/>
      <w:lvlJc w:val="left"/>
      <w:pPr>
        <w:ind w:left="18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3">
      <w:numFmt w:val="bullet"/>
      <w:lvlText w:val="•"/>
      <w:lvlJc w:val="left"/>
      <w:pPr>
        <w:ind w:left="25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4">
      <w:numFmt w:val="bullet"/>
      <w:lvlText w:val="o"/>
      <w:lvlJc w:val="left"/>
      <w:pPr>
        <w:ind w:left="324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5">
      <w:numFmt w:val="bullet"/>
      <w:lvlText w:val="▪"/>
      <w:lvlJc w:val="left"/>
      <w:pPr>
        <w:ind w:left="396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6">
      <w:numFmt w:val="bullet"/>
      <w:lvlText w:val="•"/>
      <w:lvlJc w:val="left"/>
      <w:pPr>
        <w:ind w:left="46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7">
      <w:numFmt w:val="bullet"/>
      <w:lvlText w:val="o"/>
      <w:lvlJc w:val="left"/>
      <w:pPr>
        <w:ind w:left="54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8">
      <w:numFmt w:val="bullet"/>
      <w:lvlText w:val="▪"/>
      <w:lvlJc w:val="left"/>
      <w:pPr>
        <w:ind w:left="61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abstractNum>
  <w:abstractNum w:abstractNumId="15" w15:restartNumberingAfterBreak="0">
    <w:nsid w:val="18180E17"/>
    <w:multiLevelType w:val="multilevel"/>
    <w:tmpl w:val="946461A8"/>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6" w15:restartNumberingAfterBreak="0">
    <w:nsid w:val="1AB11E54"/>
    <w:multiLevelType w:val="hybridMultilevel"/>
    <w:tmpl w:val="07685EB0"/>
    <w:lvl w:ilvl="0" w:tplc="303CCCD0">
      <w:start w:val="6"/>
      <w:numFmt w:val="bullet"/>
      <w:lvlText w:val="•"/>
      <w:lvlJc w:val="left"/>
      <w:pPr>
        <w:ind w:left="5690" w:hanging="360"/>
      </w:pPr>
      <w:rPr>
        <w:rFonts w:ascii="Calibri" w:eastAsia="Times New Roman" w:hAnsi="Calibri" w:cs="Times New Roman" w:hint="default"/>
      </w:rPr>
    </w:lvl>
    <w:lvl w:ilvl="1" w:tplc="04080003" w:tentative="1">
      <w:start w:val="1"/>
      <w:numFmt w:val="bullet"/>
      <w:lvlText w:val="o"/>
      <w:lvlJc w:val="left"/>
      <w:pPr>
        <w:ind w:left="6410" w:hanging="360"/>
      </w:pPr>
      <w:rPr>
        <w:rFonts w:ascii="Courier New" w:hAnsi="Courier New" w:cs="Courier New" w:hint="default"/>
      </w:rPr>
    </w:lvl>
    <w:lvl w:ilvl="2" w:tplc="04080005" w:tentative="1">
      <w:start w:val="1"/>
      <w:numFmt w:val="bullet"/>
      <w:lvlText w:val=""/>
      <w:lvlJc w:val="left"/>
      <w:pPr>
        <w:ind w:left="7130" w:hanging="360"/>
      </w:pPr>
      <w:rPr>
        <w:rFonts w:ascii="Wingdings" w:hAnsi="Wingdings" w:hint="default"/>
      </w:rPr>
    </w:lvl>
    <w:lvl w:ilvl="3" w:tplc="04080001" w:tentative="1">
      <w:start w:val="1"/>
      <w:numFmt w:val="bullet"/>
      <w:lvlText w:val=""/>
      <w:lvlJc w:val="left"/>
      <w:pPr>
        <w:ind w:left="7850" w:hanging="360"/>
      </w:pPr>
      <w:rPr>
        <w:rFonts w:ascii="Symbol" w:hAnsi="Symbol" w:hint="default"/>
      </w:rPr>
    </w:lvl>
    <w:lvl w:ilvl="4" w:tplc="04080003" w:tentative="1">
      <w:start w:val="1"/>
      <w:numFmt w:val="bullet"/>
      <w:lvlText w:val="o"/>
      <w:lvlJc w:val="left"/>
      <w:pPr>
        <w:ind w:left="8570" w:hanging="360"/>
      </w:pPr>
      <w:rPr>
        <w:rFonts w:ascii="Courier New" w:hAnsi="Courier New" w:cs="Courier New" w:hint="default"/>
      </w:rPr>
    </w:lvl>
    <w:lvl w:ilvl="5" w:tplc="04080005" w:tentative="1">
      <w:start w:val="1"/>
      <w:numFmt w:val="bullet"/>
      <w:lvlText w:val=""/>
      <w:lvlJc w:val="left"/>
      <w:pPr>
        <w:ind w:left="9290" w:hanging="360"/>
      </w:pPr>
      <w:rPr>
        <w:rFonts w:ascii="Wingdings" w:hAnsi="Wingdings" w:hint="default"/>
      </w:rPr>
    </w:lvl>
    <w:lvl w:ilvl="6" w:tplc="04080001" w:tentative="1">
      <w:start w:val="1"/>
      <w:numFmt w:val="bullet"/>
      <w:lvlText w:val=""/>
      <w:lvlJc w:val="left"/>
      <w:pPr>
        <w:ind w:left="10010" w:hanging="360"/>
      </w:pPr>
      <w:rPr>
        <w:rFonts w:ascii="Symbol" w:hAnsi="Symbol" w:hint="default"/>
      </w:rPr>
    </w:lvl>
    <w:lvl w:ilvl="7" w:tplc="04080003" w:tentative="1">
      <w:start w:val="1"/>
      <w:numFmt w:val="bullet"/>
      <w:lvlText w:val="o"/>
      <w:lvlJc w:val="left"/>
      <w:pPr>
        <w:ind w:left="10730" w:hanging="360"/>
      </w:pPr>
      <w:rPr>
        <w:rFonts w:ascii="Courier New" w:hAnsi="Courier New" w:cs="Courier New" w:hint="default"/>
      </w:rPr>
    </w:lvl>
    <w:lvl w:ilvl="8" w:tplc="04080005" w:tentative="1">
      <w:start w:val="1"/>
      <w:numFmt w:val="bullet"/>
      <w:lvlText w:val=""/>
      <w:lvlJc w:val="left"/>
      <w:pPr>
        <w:ind w:left="11450" w:hanging="360"/>
      </w:pPr>
      <w:rPr>
        <w:rFonts w:ascii="Wingdings" w:hAnsi="Wingdings" w:hint="default"/>
      </w:rPr>
    </w:lvl>
  </w:abstractNum>
  <w:abstractNum w:abstractNumId="17" w15:restartNumberingAfterBreak="0">
    <w:nsid w:val="1F547FE0"/>
    <w:multiLevelType w:val="multilevel"/>
    <w:tmpl w:val="24E268BE"/>
    <w:lvl w:ilvl="0">
      <w:numFmt w:val="bullet"/>
      <w:lvlText w:val="•"/>
      <w:lvlJc w:val="left"/>
      <w:pPr>
        <w:ind w:left="283"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1">
      <w:numFmt w:val="bullet"/>
      <w:lvlText w:val="o"/>
      <w:lvlJc w:val="left"/>
      <w:pPr>
        <w:ind w:left="10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2">
      <w:numFmt w:val="bullet"/>
      <w:lvlText w:val="▪"/>
      <w:lvlJc w:val="left"/>
      <w:pPr>
        <w:ind w:left="18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3">
      <w:numFmt w:val="bullet"/>
      <w:lvlText w:val="•"/>
      <w:lvlJc w:val="left"/>
      <w:pPr>
        <w:ind w:left="25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4">
      <w:numFmt w:val="bullet"/>
      <w:lvlText w:val="o"/>
      <w:lvlJc w:val="left"/>
      <w:pPr>
        <w:ind w:left="324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5">
      <w:numFmt w:val="bullet"/>
      <w:lvlText w:val="▪"/>
      <w:lvlJc w:val="left"/>
      <w:pPr>
        <w:ind w:left="396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6">
      <w:numFmt w:val="bullet"/>
      <w:lvlText w:val="•"/>
      <w:lvlJc w:val="left"/>
      <w:pPr>
        <w:ind w:left="46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7">
      <w:numFmt w:val="bullet"/>
      <w:lvlText w:val="o"/>
      <w:lvlJc w:val="left"/>
      <w:pPr>
        <w:ind w:left="54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8">
      <w:numFmt w:val="bullet"/>
      <w:lvlText w:val="▪"/>
      <w:lvlJc w:val="left"/>
      <w:pPr>
        <w:ind w:left="61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abstractNum>
  <w:abstractNum w:abstractNumId="18" w15:restartNumberingAfterBreak="0">
    <w:nsid w:val="268E526C"/>
    <w:multiLevelType w:val="hybridMultilevel"/>
    <w:tmpl w:val="6B9251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933B80"/>
    <w:multiLevelType w:val="multilevel"/>
    <w:tmpl w:val="B60A1412"/>
    <w:lvl w:ilvl="0">
      <w:start w:val="1"/>
      <w:numFmt w:val="decimal"/>
      <w:lvlText w:val="%1."/>
      <w:lvlJc w:val="left"/>
      <w:pPr>
        <w:ind w:left="360" w:hanging="360"/>
      </w:pPr>
      <w:rPr>
        <w:rFonts w:ascii="Arial Narrow" w:eastAsia="Batang" w:hAnsi="Arial Narrow" w:cs="MyriadPro-Regula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42C4AF8"/>
    <w:multiLevelType w:val="multilevel"/>
    <w:tmpl w:val="7E40E3FC"/>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21" w15:restartNumberingAfterBreak="0">
    <w:nsid w:val="34671874"/>
    <w:multiLevelType w:val="multilevel"/>
    <w:tmpl w:val="7A022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2A5291"/>
    <w:multiLevelType w:val="multilevel"/>
    <w:tmpl w:val="AE4E51E8"/>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3" w15:restartNumberingAfterBreak="0">
    <w:nsid w:val="35ED749E"/>
    <w:multiLevelType w:val="multilevel"/>
    <w:tmpl w:val="43440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5860F6"/>
    <w:multiLevelType w:val="hybridMultilevel"/>
    <w:tmpl w:val="B4BE7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B283B85"/>
    <w:multiLevelType w:val="multilevel"/>
    <w:tmpl w:val="51F23942"/>
    <w:lvl w:ilvl="0">
      <w:start w:val="1"/>
      <w:numFmt w:val="decimal"/>
      <w:lvlText w:val="%1."/>
      <w:lvlJc w:val="left"/>
      <w:pPr>
        <w:ind w:left="283"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1">
      <w:start w:val="1"/>
      <w:numFmt w:val="lowerLetter"/>
      <w:lvlText w:val="%2"/>
      <w:lvlJc w:val="left"/>
      <w:pPr>
        <w:ind w:left="10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2">
      <w:start w:val="1"/>
      <w:numFmt w:val="lowerRoman"/>
      <w:lvlText w:val="%3"/>
      <w:lvlJc w:val="left"/>
      <w:pPr>
        <w:ind w:left="18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3">
      <w:start w:val="1"/>
      <w:numFmt w:val="decimal"/>
      <w:lvlText w:val="%4"/>
      <w:lvlJc w:val="left"/>
      <w:pPr>
        <w:ind w:left="25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4">
      <w:start w:val="1"/>
      <w:numFmt w:val="lowerLetter"/>
      <w:lvlText w:val="%5"/>
      <w:lvlJc w:val="left"/>
      <w:pPr>
        <w:ind w:left="324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5">
      <w:start w:val="1"/>
      <w:numFmt w:val="lowerRoman"/>
      <w:lvlText w:val="%6"/>
      <w:lvlJc w:val="left"/>
      <w:pPr>
        <w:ind w:left="396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6">
      <w:start w:val="1"/>
      <w:numFmt w:val="decimal"/>
      <w:lvlText w:val="%7"/>
      <w:lvlJc w:val="left"/>
      <w:pPr>
        <w:ind w:left="46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7">
      <w:start w:val="1"/>
      <w:numFmt w:val="lowerLetter"/>
      <w:lvlText w:val="%8"/>
      <w:lvlJc w:val="left"/>
      <w:pPr>
        <w:ind w:left="54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8">
      <w:start w:val="1"/>
      <w:numFmt w:val="lowerRoman"/>
      <w:lvlText w:val="%9"/>
      <w:lvlJc w:val="left"/>
      <w:pPr>
        <w:ind w:left="61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abstractNum>
  <w:abstractNum w:abstractNumId="26" w15:restartNumberingAfterBreak="0">
    <w:nsid w:val="3C054C15"/>
    <w:multiLevelType w:val="multilevel"/>
    <w:tmpl w:val="0E565726"/>
    <w:lvl w:ilvl="0">
      <w:numFmt w:val="bullet"/>
      <w:lvlText w:val="-"/>
      <w:lvlJc w:val="left"/>
      <w:pPr>
        <w:ind w:left="6173" w:hanging="360"/>
      </w:pPr>
      <w:rPr>
        <w:rFonts w:ascii="Arial Narrow" w:eastAsia="Calibri" w:hAnsi="Arial Narrow" w:cs="MyriadPro-Regular"/>
      </w:rPr>
    </w:lvl>
    <w:lvl w:ilvl="1">
      <w:numFmt w:val="bullet"/>
      <w:lvlText w:val="o"/>
      <w:lvlJc w:val="left"/>
      <w:pPr>
        <w:ind w:left="3065" w:hanging="360"/>
      </w:pPr>
      <w:rPr>
        <w:rFonts w:ascii="Courier New" w:hAnsi="Courier New" w:cs="Courier New"/>
      </w:rPr>
    </w:lvl>
    <w:lvl w:ilvl="2">
      <w:numFmt w:val="bullet"/>
      <w:lvlText w:val=""/>
      <w:lvlJc w:val="left"/>
      <w:pPr>
        <w:ind w:left="3785" w:hanging="360"/>
      </w:pPr>
      <w:rPr>
        <w:rFonts w:ascii="Wingdings" w:hAnsi="Wingdings"/>
      </w:rPr>
    </w:lvl>
    <w:lvl w:ilvl="3">
      <w:numFmt w:val="bullet"/>
      <w:lvlText w:val=""/>
      <w:lvlJc w:val="left"/>
      <w:pPr>
        <w:ind w:left="4505" w:hanging="360"/>
      </w:pPr>
      <w:rPr>
        <w:rFonts w:ascii="Symbol" w:hAnsi="Symbol"/>
      </w:rPr>
    </w:lvl>
    <w:lvl w:ilvl="4">
      <w:numFmt w:val="bullet"/>
      <w:lvlText w:val="o"/>
      <w:lvlJc w:val="left"/>
      <w:pPr>
        <w:ind w:left="5225" w:hanging="360"/>
      </w:pPr>
      <w:rPr>
        <w:rFonts w:ascii="Courier New" w:hAnsi="Courier New" w:cs="Courier New"/>
      </w:rPr>
    </w:lvl>
    <w:lvl w:ilvl="5">
      <w:numFmt w:val="bullet"/>
      <w:lvlText w:val=""/>
      <w:lvlJc w:val="left"/>
      <w:pPr>
        <w:ind w:left="5945" w:hanging="360"/>
      </w:pPr>
      <w:rPr>
        <w:rFonts w:ascii="Wingdings" w:hAnsi="Wingdings"/>
      </w:rPr>
    </w:lvl>
    <w:lvl w:ilvl="6">
      <w:numFmt w:val="bullet"/>
      <w:lvlText w:val=""/>
      <w:lvlJc w:val="left"/>
      <w:pPr>
        <w:ind w:left="6665" w:hanging="360"/>
      </w:pPr>
      <w:rPr>
        <w:rFonts w:ascii="Symbol" w:hAnsi="Symbol"/>
      </w:rPr>
    </w:lvl>
    <w:lvl w:ilvl="7">
      <w:numFmt w:val="bullet"/>
      <w:lvlText w:val="o"/>
      <w:lvlJc w:val="left"/>
      <w:pPr>
        <w:ind w:left="7385" w:hanging="360"/>
      </w:pPr>
      <w:rPr>
        <w:rFonts w:ascii="Courier New" w:hAnsi="Courier New" w:cs="Courier New"/>
      </w:rPr>
    </w:lvl>
    <w:lvl w:ilvl="8">
      <w:numFmt w:val="bullet"/>
      <w:lvlText w:val=""/>
      <w:lvlJc w:val="left"/>
      <w:pPr>
        <w:ind w:left="8105" w:hanging="360"/>
      </w:pPr>
      <w:rPr>
        <w:rFonts w:ascii="Wingdings" w:hAnsi="Wingdings"/>
      </w:rPr>
    </w:lvl>
  </w:abstractNum>
  <w:abstractNum w:abstractNumId="27" w15:restartNumberingAfterBreak="0">
    <w:nsid w:val="3CBA6A50"/>
    <w:multiLevelType w:val="hybridMultilevel"/>
    <w:tmpl w:val="8AE2A8D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52C7E63"/>
    <w:multiLevelType w:val="multilevel"/>
    <w:tmpl w:val="CF68857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7012CE8"/>
    <w:multiLevelType w:val="multilevel"/>
    <w:tmpl w:val="FEB86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89427DE"/>
    <w:multiLevelType w:val="hybridMultilevel"/>
    <w:tmpl w:val="44606824"/>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31" w15:restartNumberingAfterBreak="0">
    <w:nsid w:val="49FA2D96"/>
    <w:multiLevelType w:val="multilevel"/>
    <w:tmpl w:val="33941190"/>
    <w:lvl w:ilvl="0">
      <w:numFmt w:val="bullet"/>
      <w:lvlText w:val=""/>
      <w:lvlJc w:val="left"/>
      <w:pPr>
        <w:ind w:left="404" w:hanging="284"/>
      </w:pPr>
      <w:rPr>
        <w:rFonts w:ascii="Symbol" w:hAnsi="Symbol"/>
        <w:color w:val="1D1D1B"/>
        <w:w w:val="95"/>
        <w:sz w:val="20"/>
        <w:szCs w:val="20"/>
      </w:rPr>
    </w:lvl>
    <w:lvl w:ilvl="1">
      <w:numFmt w:val="bullet"/>
      <w:lvlText w:val="•"/>
      <w:lvlJc w:val="left"/>
      <w:pPr>
        <w:ind w:left="1119" w:hanging="284"/>
      </w:pPr>
    </w:lvl>
    <w:lvl w:ilvl="2">
      <w:numFmt w:val="bullet"/>
      <w:lvlText w:val="•"/>
      <w:lvlJc w:val="left"/>
      <w:pPr>
        <w:ind w:left="1839" w:hanging="284"/>
      </w:pPr>
    </w:lvl>
    <w:lvl w:ilvl="3">
      <w:numFmt w:val="bullet"/>
      <w:lvlText w:val="•"/>
      <w:lvlJc w:val="left"/>
      <w:pPr>
        <w:ind w:left="2559" w:hanging="284"/>
      </w:pPr>
    </w:lvl>
    <w:lvl w:ilvl="4">
      <w:numFmt w:val="bullet"/>
      <w:lvlText w:val="•"/>
      <w:lvlJc w:val="left"/>
      <w:pPr>
        <w:ind w:left="3279" w:hanging="284"/>
      </w:pPr>
    </w:lvl>
    <w:lvl w:ilvl="5">
      <w:numFmt w:val="bullet"/>
      <w:lvlText w:val="•"/>
      <w:lvlJc w:val="left"/>
      <w:pPr>
        <w:ind w:left="3998" w:hanging="284"/>
      </w:pPr>
    </w:lvl>
    <w:lvl w:ilvl="6">
      <w:numFmt w:val="bullet"/>
      <w:lvlText w:val="•"/>
      <w:lvlJc w:val="left"/>
      <w:pPr>
        <w:ind w:left="4718" w:hanging="284"/>
      </w:pPr>
    </w:lvl>
    <w:lvl w:ilvl="7">
      <w:numFmt w:val="bullet"/>
      <w:lvlText w:val="•"/>
      <w:lvlJc w:val="left"/>
      <w:pPr>
        <w:ind w:left="5438" w:hanging="284"/>
      </w:pPr>
    </w:lvl>
    <w:lvl w:ilvl="8">
      <w:numFmt w:val="bullet"/>
      <w:lvlText w:val="•"/>
      <w:lvlJc w:val="left"/>
      <w:pPr>
        <w:ind w:left="6158" w:hanging="284"/>
      </w:pPr>
    </w:lvl>
  </w:abstractNum>
  <w:abstractNum w:abstractNumId="32" w15:restartNumberingAfterBreak="0">
    <w:nsid w:val="4D4A57A5"/>
    <w:multiLevelType w:val="hybridMultilevel"/>
    <w:tmpl w:val="4C5CC64A"/>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33" w15:restartNumberingAfterBreak="0">
    <w:nsid w:val="4D4A5D3C"/>
    <w:multiLevelType w:val="hybridMultilevel"/>
    <w:tmpl w:val="00423F3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4" w15:restartNumberingAfterBreak="0">
    <w:nsid w:val="52FE3322"/>
    <w:multiLevelType w:val="multilevel"/>
    <w:tmpl w:val="9656CBDC"/>
    <w:lvl w:ilvl="0">
      <w:numFmt w:val="bullet"/>
      <w:lvlText w:val="•"/>
      <w:lvlJc w:val="left"/>
      <w:pPr>
        <w:ind w:left="284"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1">
      <w:numFmt w:val="bullet"/>
      <w:lvlText w:val="o"/>
      <w:lvlJc w:val="left"/>
      <w:pPr>
        <w:ind w:left="10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2">
      <w:numFmt w:val="bullet"/>
      <w:lvlText w:val="▪"/>
      <w:lvlJc w:val="left"/>
      <w:pPr>
        <w:ind w:left="18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3">
      <w:numFmt w:val="bullet"/>
      <w:lvlText w:val="•"/>
      <w:lvlJc w:val="left"/>
      <w:pPr>
        <w:ind w:left="25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4">
      <w:numFmt w:val="bullet"/>
      <w:lvlText w:val="o"/>
      <w:lvlJc w:val="left"/>
      <w:pPr>
        <w:ind w:left="324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5">
      <w:numFmt w:val="bullet"/>
      <w:lvlText w:val="▪"/>
      <w:lvlJc w:val="left"/>
      <w:pPr>
        <w:ind w:left="396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6">
      <w:numFmt w:val="bullet"/>
      <w:lvlText w:val="•"/>
      <w:lvlJc w:val="left"/>
      <w:pPr>
        <w:ind w:left="468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7">
      <w:numFmt w:val="bullet"/>
      <w:lvlText w:val="o"/>
      <w:lvlJc w:val="left"/>
      <w:pPr>
        <w:ind w:left="540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lvl w:ilvl="8">
      <w:numFmt w:val="bullet"/>
      <w:lvlText w:val="▪"/>
      <w:lvlJc w:val="left"/>
      <w:pPr>
        <w:ind w:left="6120" w:firstLine="0"/>
      </w:pPr>
      <w:rPr>
        <w:rFonts w:ascii="PF DinText Pro" w:eastAsia="PF DinText Pro" w:hAnsi="PF DinText Pro" w:cs="PF DinText Pro"/>
        <w:b w:val="0"/>
        <w:i w:val="0"/>
        <w:strike w:val="0"/>
        <w:dstrike w:val="0"/>
        <w:color w:val="1C1C1B"/>
        <w:position w:val="0"/>
        <w:sz w:val="20"/>
        <w:szCs w:val="20"/>
        <w:u w:val="none" w:color="000000"/>
        <w:shd w:val="clear" w:color="auto" w:fill="auto"/>
        <w:vertAlign w:val="baseline"/>
      </w:rPr>
    </w:lvl>
  </w:abstractNum>
  <w:abstractNum w:abstractNumId="35" w15:restartNumberingAfterBreak="0">
    <w:nsid w:val="532335F9"/>
    <w:multiLevelType w:val="multilevel"/>
    <w:tmpl w:val="8724FFC6"/>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524129F"/>
    <w:multiLevelType w:val="multilevel"/>
    <w:tmpl w:val="1CFE912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B4F2C51"/>
    <w:multiLevelType w:val="hybridMultilevel"/>
    <w:tmpl w:val="BA62BCC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5FA04FF7"/>
    <w:multiLevelType w:val="multilevel"/>
    <w:tmpl w:val="1B1C54B0"/>
    <w:lvl w:ilvl="0">
      <w:numFmt w:val="bullet"/>
      <w:lvlText w:val="–"/>
      <w:lvlJc w:val="left"/>
      <w:pPr>
        <w:ind w:left="720" w:hanging="360"/>
      </w:pPr>
      <w:rPr>
        <w:rFonts w:ascii="Adobe Devanagari" w:hAnsi="Adobe Devanaga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9F65BFE"/>
    <w:multiLevelType w:val="hybridMultilevel"/>
    <w:tmpl w:val="FCE0D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597165"/>
    <w:multiLevelType w:val="multilevel"/>
    <w:tmpl w:val="E21A8C1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664DB"/>
    <w:multiLevelType w:val="multilevel"/>
    <w:tmpl w:val="06E0242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89959A4"/>
    <w:multiLevelType w:val="hybridMultilevel"/>
    <w:tmpl w:val="2C6C7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C5A66F4"/>
    <w:multiLevelType w:val="multilevel"/>
    <w:tmpl w:val="C58E961A"/>
    <w:styleLink w:val="LFO34"/>
    <w:lvl w:ilvl="0">
      <w:numFmt w:val="bullet"/>
      <w:pStyle w:val="ListBullet"/>
      <w:lvlText w:val=""/>
      <w:lvlJc w:val="left"/>
      <w:pPr>
        <w:ind w:left="432" w:hanging="288"/>
      </w:pPr>
      <w:rPr>
        <w:rFonts w:ascii="Symbol" w:hAnsi="Symbol"/>
        <w:color w:val="5B9BD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C8E348B"/>
    <w:multiLevelType w:val="hybridMultilevel"/>
    <w:tmpl w:val="BC966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5C73C6"/>
    <w:multiLevelType w:val="multilevel"/>
    <w:tmpl w:val="847E7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3"/>
  </w:num>
  <w:num w:numId="2">
    <w:abstractNumId w:val="29"/>
  </w:num>
  <w:num w:numId="3">
    <w:abstractNumId w:val="25"/>
  </w:num>
  <w:num w:numId="4">
    <w:abstractNumId w:val="6"/>
  </w:num>
  <w:num w:numId="5">
    <w:abstractNumId w:val="45"/>
  </w:num>
  <w:num w:numId="6">
    <w:abstractNumId w:val="31"/>
  </w:num>
  <w:num w:numId="7">
    <w:abstractNumId w:val="4"/>
  </w:num>
  <w:num w:numId="8">
    <w:abstractNumId w:val="13"/>
  </w:num>
  <w:num w:numId="9">
    <w:abstractNumId w:val="15"/>
  </w:num>
  <w:num w:numId="10">
    <w:abstractNumId w:val="0"/>
  </w:num>
  <w:num w:numId="11">
    <w:abstractNumId w:val="21"/>
  </w:num>
  <w:num w:numId="12">
    <w:abstractNumId w:val="22"/>
  </w:num>
  <w:num w:numId="13">
    <w:abstractNumId w:val="5"/>
  </w:num>
  <w:num w:numId="14">
    <w:abstractNumId w:val="40"/>
  </w:num>
  <w:num w:numId="15">
    <w:abstractNumId w:val="36"/>
  </w:num>
  <w:num w:numId="16">
    <w:abstractNumId w:val="12"/>
  </w:num>
  <w:num w:numId="17">
    <w:abstractNumId w:val="38"/>
  </w:num>
  <w:num w:numId="18">
    <w:abstractNumId w:val="20"/>
  </w:num>
  <w:num w:numId="19">
    <w:abstractNumId w:val="35"/>
  </w:num>
  <w:num w:numId="20">
    <w:abstractNumId w:val="3"/>
  </w:num>
  <w:num w:numId="21">
    <w:abstractNumId w:val="28"/>
  </w:num>
  <w:num w:numId="22">
    <w:abstractNumId w:val="41"/>
  </w:num>
  <w:num w:numId="23">
    <w:abstractNumId w:val="19"/>
  </w:num>
  <w:num w:numId="24">
    <w:abstractNumId w:val="26"/>
  </w:num>
  <w:num w:numId="25">
    <w:abstractNumId w:val="14"/>
  </w:num>
  <w:num w:numId="26">
    <w:abstractNumId w:val="17"/>
  </w:num>
  <w:num w:numId="27">
    <w:abstractNumId w:val="34"/>
  </w:num>
  <w:num w:numId="28">
    <w:abstractNumId w:val="2"/>
  </w:num>
  <w:num w:numId="29">
    <w:abstractNumId w:val="23"/>
  </w:num>
  <w:num w:numId="30">
    <w:abstractNumId w:val="44"/>
  </w:num>
  <w:num w:numId="31">
    <w:abstractNumId w:val="37"/>
  </w:num>
  <w:num w:numId="32">
    <w:abstractNumId w:val="24"/>
  </w:num>
  <w:num w:numId="33">
    <w:abstractNumId w:val="42"/>
  </w:num>
  <w:num w:numId="34">
    <w:abstractNumId w:val="32"/>
  </w:num>
  <w:num w:numId="35">
    <w:abstractNumId w:val="30"/>
  </w:num>
  <w:num w:numId="36">
    <w:abstractNumId w:val="11"/>
  </w:num>
  <w:num w:numId="37">
    <w:abstractNumId w:val="8"/>
  </w:num>
  <w:num w:numId="38">
    <w:abstractNumId w:val="16"/>
  </w:num>
  <w:num w:numId="39">
    <w:abstractNumId w:val="9"/>
  </w:num>
  <w:num w:numId="40">
    <w:abstractNumId w:val="1"/>
  </w:num>
  <w:num w:numId="41">
    <w:abstractNumId w:val="27"/>
  </w:num>
  <w:num w:numId="42">
    <w:abstractNumId w:val="39"/>
  </w:num>
  <w:num w:numId="43">
    <w:abstractNumId w:val="7"/>
  </w:num>
  <w:num w:numId="44">
    <w:abstractNumId w:val="10"/>
  </w:num>
  <w:num w:numId="45">
    <w:abstractNumId w:val="18"/>
  </w:num>
  <w:num w:numId="4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GrammaticalErrors/>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8A"/>
    <w:rsid w:val="000002F9"/>
    <w:rsid w:val="00010DCB"/>
    <w:rsid w:val="0001203C"/>
    <w:rsid w:val="000155C5"/>
    <w:rsid w:val="00024698"/>
    <w:rsid w:val="000339D5"/>
    <w:rsid w:val="00037525"/>
    <w:rsid w:val="00045517"/>
    <w:rsid w:val="00052D6C"/>
    <w:rsid w:val="00057C32"/>
    <w:rsid w:val="00066F00"/>
    <w:rsid w:val="00067639"/>
    <w:rsid w:val="00077629"/>
    <w:rsid w:val="0008150B"/>
    <w:rsid w:val="000A0F9E"/>
    <w:rsid w:val="000A63BB"/>
    <w:rsid w:val="000B4B22"/>
    <w:rsid w:val="000B6A5C"/>
    <w:rsid w:val="000C0D6E"/>
    <w:rsid w:val="000C1FB7"/>
    <w:rsid w:val="000C2836"/>
    <w:rsid w:val="000E0106"/>
    <w:rsid w:val="000E2D4F"/>
    <w:rsid w:val="000E78FA"/>
    <w:rsid w:val="0010193B"/>
    <w:rsid w:val="00110456"/>
    <w:rsid w:val="00117736"/>
    <w:rsid w:val="00125153"/>
    <w:rsid w:val="0013040A"/>
    <w:rsid w:val="00140A4D"/>
    <w:rsid w:val="0014328B"/>
    <w:rsid w:val="0014428F"/>
    <w:rsid w:val="00166869"/>
    <w:rsid w:val="00177F15"/>
    <w:rsid w:val="00190395"/>
    <w:rsid w:val="00192F65"/>
    <w:rsid w:val="001940E5"/>
    <w:rsid w:val="001977F7"/>
    <w:rsid w:val="001A0B26"/>
    <w:rsid w:val="001B7C25"/>
    <w:rsid w:val="001C4476"/>
    <w:rsid w:val="001E1122"/>
    <w:rsid w:val="001E4D70"/>
    <w:rsid w:val="001E5BCC"/>
    <w:rsid w:val="001F4B5E"/>
    <w:rsid w:val="001F734B"/>
    <w:rsid w:val="00202259"/>
    <w:rsid w:val="0021060F"/>
    <w:rsid w:val="0021411A"/>
    <w:rsid w:val="002158AB"/>
    <w:rsid w:val="00216EF4"/>
    <w:rsid w:val="00222AF5"/>
    <w:rsid w:val="0022333C"/>
    <w:rsid w:val="002273A7"/>
    <w:rsid w:val="00230BE1"/>
    <w:rsid w:val="002433FD"/>
    <w:rsid w:val="00243FFD"/>
    <w:rsid w:val="00253BE5"/>
    <w:rsid w:val="00265356"/>
    <w:rsid w:val="00265A7E"/>
    <w:rsid w:val="0027071E"/>
    <w:rsid w:val="00277D87"/>
    <w:rsid w:val="002915EB"/>
    <w:rsid w:val="00291680"/>
    <w:rsid w:val="002A5EBD"/>
    <w:rsid w:val="002C1C68"/>
    <w:rsid w:val="002C3D4A"/>
    <w:rsid w:val="002C728C"/>
    <w:rsid w:val="002D37D8"/>
    <w:rsid w:val="002D3FF7"/>
    <w:rsid w:val="002E2AF4"/>
    <w:rsid w:val="002E530F"/>
    <w:rsid w:val="002E5F28"/>
    <w:rsid w:val="002E6F8D"/>
    <w:rsid w:val="002E7EFB"/>
    <w:rsid w:val="002F1220"/>
    <w:rsid w:val="002F7ED4"/>
    <w:rsid w:val="00301C24"/>
    <w:rsid w:val="003020B4"/>
    <w:rsid w:val="003139DE"/>
    <w:rsid w:val="0031411F"/>
    <w:rsid w:val="00330BB8"/>
    <w:rsid w:val="00330DEF"/>
    <w:rsid w:val="00334B5F"/>
    <w:rsid w:val="00334C12"/>
    <w:rsid w:val="00342802"/>
    <w:rsid w:val="00347B0B"/>
    <w:rsid w:val="0035696C"/>
    <w:rsid w:val="00356DAE"/>
    <w:rsid w:val="00380057"/>
    <w:rsid w:val="003803F0"/>
    <w:rsid w:val="00384960"/>
    <w:rsid w:val="003967E6"/>
    <w:rsid w:val="00396F77"/>
    <w:rsid w:val="003B1008"/>
    <w:rsid w:val="003B517C"/>
    <w:rsid w:val="003B5E37"/>
    <w:rsid w:val="003E1C39"/>
    <w:rsid w:val="003E4A66"/>
    <w:rsid w:val="003E56E5"/>
    <w:rsid w:val="003F0134"/>
    <w:rsid w:val="004064A8"/>
    <w:rsid w:val="00422BC2"/>
    <w:rsid w:val="00426E71"/>
    <w:rsid w:val="00432910"/>
    <w:rsid w:val="0043458D"/>
    <w:rsid w:val="00435AA1"/>
    <w:rsid w:val="00442C14"/>
    <w:rsid w:val="00447129"/>
    <w:rsid w:val="004554E1"/>
    <w:rsid w:val="00455539"/>
    <w:rsid w:val="004647A3"/>
    <w:rsid w:val="00465BFB"/>
    <w:rsid w:val="00466A68"/>
    <w:rsid w:val="00467D15"/>
    <w:rsid w:val="00471774"/>
    <w:rsid w:val="00471D18"/>
    <w:rsid w:val="00473CDE"/>
    <w:rsid w:val="0047635C"/>
    <w:rsid w:val="0048179F"/>
    <w:rsid w:val="0048534D"/>
    <w:rsid w:val="00494E97"/>
    <w:rsid w:val="004A1678"/>
    <w:rsid w:val="004B107C"/>
    <w:rsid w:val="004C02F3"/>
    <w:rsid w:val="004C3D45"/>
    <w:rsid w:val="004C648C"/>
    <w:rsid w:val="004D3CD3"/>
    <w:rsid w:val="004D5CB2"/>
    <w:rsid w:val="004E2980"/>
    <w:rsid w:val="004F02DA"/>
    <w:rsid w:val="004F64F5"/>
    <w:rsid w:val="0050025F"/>
    <w:rsid w:val="0051627A"/>
    <w:rsid w:val="00526190"/>
    <w:rsid w:val="005317AE"/>
    <w:rsid w:val="00536E89"/>
    <w:rsid w:val="005504F8"/>
    <w:rsid w:val="00563768"/>
    <w:rsid w:val="00566F9B"/>
    <w:rsid w:val="0057128A"/>
    <w:rsid w:val="005933E3"/>
    <w:rsid w:val="005A5F2F"/>
    <w:rsid w:val="005B59C3"/>
    <w:rsid w:val="005C0165"/>
    <w:rsid w:val="005C4B8D"/>
    <w:rsid w:val="005D7B71"/>
    <w:rsid w:val="005E4928"/>
    <w:rsid w:val="005F0590"/>
    <w:rsid w:val="005F1B3D"/>
    <w:rsid w:val="005F492B"/>
    <w:rsid w:val="005F5986"/>
    <w:rsid w:val="006012CA"/>
    <w:rsid w:val="00603A0D"/>
    <w:rsid w:val="0060509A"/>
    <w:rsid w:val="006201A5"/>
    <w:rsid w:val="00620217"/>
    <w:rsid w:val="00624842"/>
    <w:rsid w:val="00631F69"/>
    <w:rsid w:val="006333BF"/>
    <w:rsid w:val="0063501B"/>
    <w:rsid w:val="00641697"/>
    <w:rsid w:val="006420E8"/>
    <w:rsid w:val="00645577"/>
    <w:rsid w:val="00665893"/>
    <w:rsid w:val="00676307"/>
    <w:rsid w:val="0068072A"/>
    <w:rsid w:val="00687F41"/>
    <w:rsid w:val="00691CE1"/>
    <w:rsid w:val="006A1C6E"/>
    <w:rsid w:val="006B2AB8"/>
    <w:rsid w:val="006C2BBF"/>
    <w:rsid w:val="006C2FB2"/>
    <w:rsid w:val="006C3D57"/>
    <w:rsid w:val="006C65A3"/>
    <w:rsid w:val="006D7517"/>
    <w:rsid w:val="006E20A6"/>
    <w:rsid w:val="006E6C88"/>
    <w:rsid w:val="006F0287"/>
    <w:rsid w:val="006F3966"/>
    <w:rsid w:val="006F4468"/>
    <w:rsid w:val="00717781"/>
    <w:rsid w:val="00721991"/>
    <w:rsid w:val="0072592E"/>
    <w:rsid w:val="0073262E"/>
    <w:rsid w:val="00733CA6"/>
    <w:rsid w:val="00742644"/>
    <w:rsid w:val="007543A5"/>
    <w:rsid w:val="0076082F"/>
    <w:rsid w:val="007637E0"/>
    <w:rsid w:val="0077007D"/>
    <w:rsid w:val="0077405A"/>
    <w:rsid w:val="00784111"/>
    <w:rsid w:val="00792368"/>
    <w:rsid w:val="007B3352"/>
    <w:rsid w:val="007B3C81"/>
    <w:rsid w:val="007B7CB3"/>
    <w:rsid w:val="007C2B3A"/>
    <w:rsid w:val="007C5092"/>
    <w:rsid w:val="007D1050"/>
    <w:rsid w:val="007D3ABB"/>
    <w:rsid w:val="007D4022"/>
    <w:rsid w:val="007D5CDC"/>
    <w:rsid w:val="007E2F59"/>
    <w:rsid w:val="007E32C8"/>
    <w:rsid w:val="007F4295"/>
    <w:rsid w:val="00800053"/>
    <w:rsid w:val="008135A1"/>
    <w:rsid w:val="00814CD6"/>
    <w:rsid w:val="00815FC6"/>
    <w:rsid w:val="008166FD"/>
    <w:rsid w:val="00816B50"/>
    <w:rsid w:val="00827262"/>
    <w:rsid w:val="008327D3"/>
    <w:rsid w:val="008437F8"/>
    <w:rsid w:val="0085547E"/>
    <w:rsid w:val="00857F07"/>
    <w:rsid w:val="008610E1"/>
    <w:rsid w:val="00861B5E"/>
    <w:rsid w:val="00862D88"/>
    <w:rsid w:val="00862FDB"/>
    <w:rsid w:val="00882C1E"/>
    <w:rsid w:val="00884950"/>
    <w:rsid w:val="008873EC"/>
    <w:rsid w:val="00892347"/>
    <w:rsid w:val="008A3C40"/>
    <w:rsid w:val="008A585C"/>
    <w:rsid w:val="008A772D"/>
    <w:rsid w:val="008B51FC"/>
    <w:rsid w:val="008D0966"/>
    <w:rsid w:val="008D2729"/>
    <w:rsid w:val="008D64A6"/>
    <w:rsid w:val="008E0EB4"/>
    <w:rsid w:val="008E1FB8"/>
    <w:rsid w:val="008F0313"/>
    <w:rsid w:val="008F3FD3"/>
    <w:rsid w:val="008F4AD7"/>
    <w:rsid w:val="0090256C"/>
    <w:rsid w:val="009200E5"/>
    <w:rsid w:val="009344B0"/>
    <w:rsid w:val="00942122"/>
    <w:rsid w:val="00951201"/>
    <w:rsid w:val="009514A0"/>
    <w:rsid w:val="00960A49"/>
    <w:rsid w:val="00962EAB"/>
    <w:rsid w:val="009636AB"/>
    <w:rsid w:val="00972D7C"/>
    <w:rsid w:val="00974EF7"/>
    <w:rsid w:val="00981C9E"/>
    <w:rsid w:val="009B09CC"/>
    <w:rsid w:val="009B32F5"/>
    <w:rsid w:val="009B3F33"/>
    <w:rsid w:val="009B6CBA"/>
    <w:rsid w:val="009C1F1F"/>
    <w:rsid w:val="009D0F3F"/>
    <w:rsid w:val="009E2086"/>
    <w:rsid w:val="009E29E2"/>
    <w:rsid w:val="009E735D"/>
    <w:rsid w:val="009F4BCB"/>
    <w:rsid w:val="00A118EE"/>
    <w:rsid w:val="00A159D1"/>
    <w:rsid w:val="00A2157B"/>
    <w:rsid w:val="00A22032"/>
    <w:rsid w:val="00A2270E"/>
    <w:rsid w:val="00A228D8"/>
    <w:rsid w:val="00A23B3C"/>
    <w:rsid w:val="00A30023"/>
    <w:rsid w:val="00A3106F"/>
    <w:rsid w:val="00A3563B"/>
    <w:rsid w:val="00A3563D"/>
    <w:rsid w:val="00A4302B"/>
    <w:rsid w:val="00A44B77"/>
    <w:rsid w:val="00A478AF"/>
    <w:rsid w:val="00A534FE"/>
    <w:rsid w:val="00A56A1E"/>
    <w:rsid w:val="00A672F8"/>
    <w:rsid w:val="00A76589"/>
    <w:rsid w:val="00A76E52"/>
    <w:rsid w:val="00A87634"/>
    <w:rsid w:val="00A92C0B"/>
    <w:rsid w:val="00AC09A9"/>
    <w:rsid w:val="00AC60BE"/>
    <w:rsid w:val="00AF5BF0"/>
    <w:rsid w:val="00B03A50"/>
    <w:rsid w:val="00B041C2"/>
    <w:rsid w:val="00B115B1"/>
    <w:rsid w:val="00B2227F"/>
    <w:rsid w:val="00B23084"/>
    <w:rsid w:val="00B35D7C"/>
    <w:rsid w:val="00B430F0"/>
    <w:rsid w:val="00B434CC"/>
    <w:rsid w:val="00B52B3B"/>
    <w:rsid w:val="00B60C09"/>
    <w:rsid w:val="00B714F9"/>
    <w:rsid w:val="00B72482"/>
    <w:rsid w:val="00B73603"/>
    <w:rsid w:val="00B75B36"/>
    <w:rsid w:val="00B76343"/>
    <w:rsid w:val="00B81B90"/>
    <w:rsid w:val="00B825EB"/>
    <w:rsid w:val="00B84BF7"/>
    <w:rsid w:val="00B868EB"/>
    <w:rsid w:val="00B931CC"/>
    <w:rsid w:val="00B95FD6"/>
    <w:rsid w:val="00BE18D5"/>
    <w:rsid w:val="00BE1CEB"/>
    <w:rsid w:val="00BE67CE"/>
    <w:rsid w:val="00BF35DC"/>
    <w:rsid w:val="00BF58D7"/>
    <w:rsid w:val="00C000E7"/>
    <w:rsid w:val="00C034C6"/>
    <w:rsid w:val="00C05296"/>
    <w:rsid w:val="00C05B87"/>
    <w:rsid w:val="00C17CA1"/>
    <w:rsid w:val="00C31335"/>
    <w:rsid w:val="00C4213A"/>
    <w:rsid w:val="00C42483"/>
    <w:rsid w:val="00C463CD"/>
    <w:rsid w:val="00C56EFF"/>
    <w:rsid w:val="00C638F4"/>
    <w:rsid w:val="00C67EDC"/>
    <w:rsid w:val="00C725E4"/>
    <w:rsid w:val="00C81C7E"/>
    <w:rsid w:val="00C8255E"/>
    <w:rsid w:val="00C82D78"/>
    <w:rsid w:val="00C87AF7"/>
    <w:rsid w:val="00C87B0B"/>
    <w:rsid w:val="00C90265"/>
    <w:rsid w:val="00C90F0A"/>
    <w:rsid w:val="00C949CE"/>
    <w:rsid w:val="00C96BF9"/>
    <w:rsid w:val="00CB38D6"/>
    <w:rsid w:val="00CC0C2C"/>
    <w:rsid w:val="00CD30EC"/>
    <w:rsid w:val="00CD5701"/>
    <w:rsid w:val="00CE0040"/>
    <w:rsid w:val="00CE5FA5"/>
    <w:rsid w:val="00CF3D35"/>
    <w:rsid w:val="00D02F6D"/>
    <w:rsid w:val="00D030E3"/>
    <w:rsid w:val="00D13882"/>
    <w:rsid w:val="00D32290"/>
    <w:rsid w:val="00D41570"/>
    <w:rsid w:val="00D654E4"/>
    <w:rsid w:val="00D74580"/>
    <w:rsid w:val="00D90263"/>
    <w:rsid w:val="00D90ACB"/>
    <w:rsid w:val="00D94EF2"/>
    <w:rsid w:val="00DB26D5"/>
    <w:rsid w:val="00DC79F8"/>
    <w:rsid w:val="00DE0C47"/>
    <w:rsid w:val="00DE40EC"/>
    <w:rsid w:val="00DF1E55"/>
    <w:rsid w:val="00DF4F04"/>
    <w:rsid w:val="00E012F0"/>
    <w:rsid w:val="00E1190A"/>
    <w:rsid w:val="00E16439"/>
    <w:rsid w:val="00E23BCC"/>
    <w:rsid w:val="00E26101"/>
    <w:rsid w:val="00E32C97"/>
    <w:rsid w:val="00E34157"/>
    <w:rsid w:val="00E36C57"/>
    <w:rsid w:val="00E53B7F"/>
    <w:rsid w:val="00E564A3"/>
    <w:rsid w:val="00E65EDB"/>
    <w:rsid w:val="00E668C5"/>
    <w:rsid w:val="00E73A8A"/>
    <w:rsid w:val="00E73E31"/>
    <w:rsid w:val="00E746EF"/>
    <w:rsid w:val="00E75858"/>
    <w:rsid w:val="00E86C93"/>
    <w:rsid w:val="00E93494"/>
    <w:rsid w:val="00E94B3F"/>
    <w:rsid w:val="00E95CDF"/>
    <w:rsid w:val="00EB1B7C"/>
    <w:rsid w:val="00EC4D89"/>
    <w:rsid w:val="00ED6DAE"/>
    <w:rsid w:val="00EE70E6"/>
    <w:rsid w:val="00EE72F7"/>
    <w:rsid w:val="00EF4996"/>
    <w:rsid w:val="00EF68C7"/>
    <w:rsid w:val="00F00232"/>
    <w:rsid w:val="00F0570C"/>
    <w:rsid w:val="00F1028D"/>
    <w:rsid w:val="00F21453"/>
    <w:rsid w:val="00F2257A"/>
    <w:rsid w:val="00F24692"/>
    <w:rsid w:val="00F33889"/>
    <w:rsid w:val="00F344C5"/>
    <w:rsid w:val="00F426AF"/>
    <w:rsid w:val="00F73ACE"/>
    <w:rsid w:val="00F742F0"/>
    <w:rsid w:val="00F90F17"/>
    <w:rsid w:val="00FA59FC"/>
    <w:rsid w:val="00FB2F13"/>
    <w:rsid w:val="00FC6BD6"/>
    <w:rsid w:val="00FC7B7F"/>
    <w:rsid w:val="00FD00C3"/>
    <w:rsid w:val="00FD09F3"/>
    <w:rsid w:val="00FD1858"/>
    <w:rsid w:val="00FD3BB6"/>
    <w:rsid w:val="00FD3DEE"/>
    <w:rsid w:val="00FD4E82"/>
    <w:rsid w:val="00FD6FAE"/>
    <w:rsid w:val="00FE0923"/>
    <w:rsid w:val="00FE677B"/>
    <w:rsid w:val="00FE7590"/>
    <w:rsid w:val="00FF1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412F"/>
  <w15:docId w15:val="{8A7F71BC-949A-47F7-9AE6-A4924533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l-GR" w:eastAsia="el-GR"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107C"/>
    <w:pPr>
      <w:suppressAutoHyphens/>
      <w:spacing w:after="76"/>
      <w:ind w:left="227" w:firstLine="6"/>
      <w:jc w:val="both"/>
    </w:pPr>
    <w:rPr>
      <w:rFonts w:ascii="PF DinText Pro" w:eastAsia="PF DinText Pro" w:hAnsi="PF DinText Pro" w:cs="PF DinText Pro"/>
      <w:color w:val="1C1C1B"/>
      <w:sz w:val="20"/>
    </w:rPr>
  </w:style>
  <w:style w:type="paragraph" w:styleId="Heading1">
    <w:name w:val="heading 1"/>
    <w:next w:val="Normal"/>
    <w:pPr>
      <w:keepNext/>
      <w:keepLines/>
      <w:suppressAutoHyphens/>
      <w:spacing w:after="0"/>
      <w:ind w:left="10" w:right="43" w:hanging="10"/>
      <w:jc w:val="right"/>
      <w:outlineLvl w:val="0"/>
    </w:pPr>
    <w:rPr>
      <w:rFonts w:ascii="PF DinText Pro" w:eastAsia="PF DinText Pro" w:hAnsi="PF DinText Pro" w:cs="PF DinText Pro"/>
      <w:color w:val="1C1C1B"/>
      <w:sz w:val="72"/>
    </w:rPr>
  </w:style>
  <w:style w:type="paragraph" w:styleId="Heading2">
    <w:name w:val="heading 2"/>
    <w:next w:val="Normal"/>
    <w:qFormat/>
    <w:pPr>
      <w:keepNext/>
      <w:keepLines/>
      <w:suppressAutoHyphens/>
      <w:spacing w:after="89"/>
      <w:ind w:left="10" w:hanging="10"/>
      <w:jc w:val="right"/>
      <w:outlineLvl w:val="1"/>
    </w:pPr>
    <w:rPr>
      <w:rFonts w:ascii="PF DinText Pro" w:eastAsia="PF DinText Pro" w:hAnsi="PF DinText Pro" w:cs="PF DinText Pro"/>
      <w:i/>
      <w:color w:val="1C1C1B"/>
      <w:sz w:val="42"/>
    </w:rPr>
  </w:style>
  <w:style w:type="paragraph" w:styleId="Heading3">
    <w:name w:val="heading 3"/>
    <w:next w:val="Normal"/>
    <w:pPr>
      <w:keepNext/>
      <w:keepLines/>
      <w:suppressAutoHyphens/>
      <w:spacing w:after="109"/>
      <w:ind w:left="237" w:hanging="10"/>
      <w:outlineLvl w:val="2"/>
    </w:pPr>
    <w:rPr>
      <w:rFonts w:ascii="PF DinText Pro" w:eastAsia="PF DinText Pro" w:hAnsi="PF DinText Pro" w:cs="PF DinText Pro"/>
      <w:b/>
      <w:color w:val="1C1C1B"/>
      <w:sz w:val="24"/>
    </w:rPr>
  </w:style>
  <w:style w:type="paragraph" w:styleId="Heading4">
    <w:name w:val="heading 4"/>
    <w:next w:val="Normal"/>
    <w:pPr>
      <w:keepNext/>
      <w:keepLines/>
      <w:suppressAutoHyphens/>
      <w:spacing w:after="11"/>
      <w:ind w:left="237" w:hanging="10"/>
      <w:outlineLvl w:val="3"/>
    </w:pPr>
    <w:rPr>
      <w:rFonts w:ascii="PF DinText Pro" w:eastAsia="PF DinText Pro" w:hAnsi="PF DinText Pro" w:cs="PF DinText Pro"/>
      <w:b/>
      <w:color w:val="1C1C1B"/>
      <w:sz w:val="20"/>
    </w:rPr>
  </w:style>
  <w:style w:type="paragraph" w:styleId="Heading5">
    <w:name w:val="heading 5"/>
    <w:next w:val="Normal"/>
    <w:pPr>
      <w:keepNext/>
      <w:keepLines/>
      <w:suppressAutoHyphens/>
      <w:spacing w:after="11"/>
      <w:ind w:left="237" w:hanging="10"/>
      <w:outlineLvl w:val="4"/>
    </w:pPr>
    <w:rPr>
      <w:rFonts w:ascii="PF DinText Pro" w:eastAsia="PF DinText Pro" w:hAnsi="PF DinText Pro" w:cs="PF DinText Pro"/>
      <w:b/>
      <w:color w:val="1C1C1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Επικεφαλίδα 2 Char"/>
    <w:rPr>
      <w:rFonts w:ascii="PF DinText Pro" w:eastAsia="PF DinText Pro" w:hAnsi="PF DinText Pro" w:cs="PF DinText Pro"/>
      <w:i/>
      <w:color w:val="1C1C1B"/>
      <w:sz w:val="42"/>
    </w:rPr>
  </w:style>
  <w:style w:type="character" w:customStyle="1" w:styleId="1Char">
    <w:name w:val="Επικεφαλίδα 1 Char"/>
    <w:rPr>
      <w:rFonts w:ascii="PF DinText Pro" w:eastAsia="PF DinText Pro" w:hAnsi="PF DinText Pro" w:cs="PF DinText Pro"/>
      <w:color w:val="1C1C1B"/>
      <w:sz w:val="72"/>
    </w:rPr>
  </w:style>
  <w:style w:type="character" w:customStyle="1" w:styleId="4Char">
    <w:name w:val="Επικεφαλίδα 4 Char"/>
    <w:rPr>
      <w:rFonts w:ascii="PF DinText Pro" w:eastAsia="PF DinText Pro" w:hAnsi="PF DinText Pro" w:cs="PF DinText Pro"/>
      <w:b/>
      <w:color w:val="1C1C1B"/>
      <w:sz w:val="20"/>
    </w:rPr>
  </w:style>
  <w:style w:type="character" w:customStyle="1" w:styleId="5Char">
    <w:name w:val="Επικεφαλίδα 5 Char"/>
    <w:rPr>
      <w:rFonts w:ascii="PF DinText Pro" w:eastAsia="PF DinText Pro" w:hAnsi="PF DinText Pro" w:cs="PF DinText Pro"/>
      <w:b/>
      <w:color w:val="1C1C1B"/>
      <w:sz w:val="20"/>
    </w:rPr>
  </w:style>
  <w:style w:type="character" w:customStyle="1" w:styleId="3Char">
    <w:name w:val="Επικεφαλίδα 3 Char"/>
    <w:rPr>
      <w:rFonts w:ascii="PF DinText Pro" w:eastAsia="PF DinText Pro" w:hAnsi="PF DinText Pro" w:cs="PF DinText Pro"/>
      <w:b/>
      <w:color w:val="1C1C1B"/>
      <w:sz w:val="24"/>
    </w:rPr>
  </w:style>
  <w:style w:type="paragraph" w:styleId="BalloonText">
    <w:name w:val="Balloon Text"/>
    <w:basedOn w:val="Normal"/>
    <w:uiPriority w:val="99"/>
    <w:pPr>
      <w:spacing w:after="0"/>
    </w:pPr>
    <w:rPr>
      <w:rFonts w:ascii="Tahoma" w:hAnsi="Tahoma" w:cs="Tahoma"/>
      <w:sz w:val="16"/>
      <w:szCs w:val="16"/>
    </w:rPr>
  </w:style>
  <w:style w:type="character" w:customStyle="1" w:styleId="Char">
    <w:name w:val="Κείμενο πλαισίου Char"/>
    <w:basedOn w:val="DefaultParagraphFont"/>
    <w:uiPriority w:val="99"/>
    <w:rPr>
      <w:rFonts w:ascii="Tahoma" w:eastAsia="PF DinText Pro" w:hAnsi="Tahoma" w:cs="Tahoma"/>
      <w:color w:val="1C1C1B"/>
      <w:sz w:val="16"/>
      <w:szCs w:val="16"/>
    </w:rPr>
  </w:style>
  <w:style w:type="paragraph" w:styleId="Footer">
    <w:name w:val="footer"/>
    <w:basedOn w:val="Normal"/>
    <w:uiPriority w:val="99"/>
    <w:pPr>
      <w:tabs>
        <w:tab w:val="center" w:pos="4153"/>
        <w:tab w:val="right" w:pos="8306"/>
      </w:tabs>
      <w:spacing w:after="0"/>
    </w:pPr>
  </w:style>
  <w:style w:type="character" w:customStyle="1" w:styleId="Char0">
    <w:name w:val="Υποσέλιδο Char"/>
    <w:basedOn w:val="DefaultParagraphFont"/>
    <w:uiPriority w:val="99"/>
    <w:rPr>
      <w:rFonts w:ascii="PF DinText Pro" w:eastAsia="PF DinText Pro" w:hAnsi="PF DinText Pro" w:cs="PF DinText Pro"/>
      <w:color w:val="1C1C1B"/>
      <w:sz w:val="20"/>
    </w:rPr>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153"/>
        <w:tab w:val="right" w:pos="8306"/>
      </w:tabs>
      <w:spacing w:after="0"/>
    </w:pPr>
  </w:style>
  <w:style w:type="character" w:customStyle="1" w:styleId="Char1">
    <w:name w:val="Κεφαλίδα Char"/>
    <w:basedOn w:val="DefaultParagraphFont"/>
    <w:uiPriority w:val="99"/>
    <w:rPr>
      <w:rFonts w:ascii="PF DinText Pro" w:eastAsia="PF DinText Pro" w:hAnsi="PF DinText Pro" w:cs="PF DinText Pro"/>
      <w:color w:val="1C1C1B"/>
      <w:sz w:val="20"/>
    </w:rPr>
  </w:style>
  <w:style w:type="character" w:styleId="Hyperlink">
    <w:name w:val="Hyperlink"/>
    <w:basedOn w:val="DefaultParagraphFont"/>
    <w:uiPriority w:val="99"/>
    <w:rPr>
      <w:color w:val="0000FF"/>
      <w:u w:val="single"/>
    </w:rPr>
  </w:style>
  <w:style w:type="paragraph" w:styleId="NoSpacing">
    <w:name w:val="No Spacing"/>
    <w:pPr>
      <w:suppressAutoHyphens/>
      <w:spacing w:after="0"/>
      <w:ind w:left="227" w:firstLine="6"/>
      <w:jc w:val="both"/>
    </w:pPr>
    <w:rPr>
      <w:rFonts w:ascii="PF DinText Pro" w:eastAsia="PF DinText Pro" w:hAnsi="PF DinText Pro" w:cs="PF DinText Pro"/>
      <w:color w:val="1C1C1B"/>
      <w:sz w:val="20"/>
    </w:rPr>
  </w:style>
  <w:style w:type="paragraph" w:styleId="TOCHeading">
    <w:name w:val="TOC Heading"/>
    <w:basedOn w:val="Heading1"/>
    <w:next w:val="Normal"/>
    <w:pPr>
      <w:spacing w:before="240"/>
      <w:ind w:left="0" w:right="0" w:firstLine="0"/>
      <w:jc w:val="left"/>
      <w:textAlignment w:val="auto"/>
    </w:pPr>
    <w:rPr>
      <w:rFonts w:ascii="Calibri Light" w:eastAsia="Times New Roman" w:hAnsi="Calibri Light" w:cs="Times New Roman"/>
      <w:color w:val="2E74B5"/>
      <w:sz w:val="32"/>
      <w:szCs w:val="32"/>
    </w:rPr>
  </w:style>
  <w:style w:type="paragraph" w:styleId="TOC1">
    <w:name w:val="toc 1"/>
    <w:basedOn w:val="Normal"/>
    <w:next w:val="Normal"/>
    <w:autoRedefine/>
    <w:uiPriority w:val="39"/>
    <w:pPr>
      <w:tabs>
        <w:tab w:val="right" w:leader="dot" w:pos="8303"/>
      </w:tabs>
      <w:spacing w:before="100" w:after="60"/>
      <w:ind w:left="0"/>
    </w:pPr>
  </w:style>
  <w:style w:type="paragraph" w:styleId="TOC2">
    <w:name w:val="toc 2"/>
    <w:basedOn w:val="Normal"/>
    <w:next w:val="Normal"/>
    <w:autoRedefine/>
    <w:uiPriority w:val="39"/>
    <w:pPr>
      <w:tabs>
        <w:tab w:val="right" w:leader="dot" w:pos="8303"/>
      </w:tabs>
      <w:spacing w:after="0"/>
      <w:ind w:left="198"/>
    </w:pPr>
    <w:rPr>
      <w:b/>
    </w:rPr>
  </w:style>
  <w:style w:type="paragraph" w:styleId="TOC3">
    <w:name w:val="toc 3"/>
    <w:basedOn w:val="Normal"/>
    <w:next w:val="Normal"/>
    <w:autoRedefine/>
    <w:uiPriority w:val="39"/>
    <w:pPr>
      <w:tabs>
        <w:tab w:val="right" w:leader="dot" w:pos="8303"/>
      </w:tabs>
      <w:spacing w:before="80" w:after="0"/>
      <w:ind w:left="425"/>
    </w:pPr>
  </w:style>
  <w:style w:type="character" w:styleId="FollowedHyperlink">
    <w:name w:val="FollowedHyperlink"/>
    <w:basedOn w:val="DefaultParagraphFont"/>
    <w:rPr>
      <w:color w:val="800080"/>
      <w:u w:val="single"/>
    </w:rPr>
  </w:style>
  <w:style w:type="character" w:styleId="Emphasis">
    <w:name w:val="Emphasis"/>
    <w:basedOn w:val="DefaultParagraphFont"/>
    <w:rPr>
      <w:i/>
      <w:iCs/>
    </w:rPr>
  </w:style>
  <w:style w:type="character" w:customStyle="1" w:styleId="fontstyle01">
    <w:name w:val="fontstyle01"/>
    <w:basedOn w:val="DefaultParagraphFont"/>
    <w:rPr>
      <w:rFonts w:ascii="PFDinTextPro-Regular" w:hAnsi="PFDinTextPro-Regular"/>
      <w:b w:val="0"/>
      <w:bCs w:val="0"/>
      <w:i w:val="0"/>
      <w:iCs w:val="0"/>
      <w:color w:val="1D1D1B"/>
      <w:sz w:val="16"/>
      <w:szCs w:val="16"/>
    </w:rPr>
  </w:style>
  <w:style w:type="paragraph" w:styleId="Title">
    <w:name w:val="Title"/>
    <w:basedOn w:val="Normal"/>
    <w:next w:val="Normal"/>
    <w:qFormat/>
    <w:pPr>
      <w:pBdr>
        <w:left w:val="double" w:sz="18" w:space="4" w:color="1F4E79"/>
      </w:pBdr>
      <w:spacing w:after="0" w:line="420" w:lineRule="exact"/>
      <w:ind w:left="0" w:firstLine="0"/>
      <w:jc w:val="left"/>
      <w:textAlignment w:val="auto"/>
    </w:pPr>
    <w:rPr>
      <w:rFonts w:ascii="Calibri Light" w:eastAsia="Times New Roman" w:hAnsi="Calibri Light" w:cs="Times New Roman"/>
      <w:caps/>
      <w:color w:val="1F4E79"/>
      <w:kern w:val="3"/>
      <w:sz w:val="38"/>
      <w:szCs w:val="20"/>
      <w:lang w:val="en-US" w:eastAsia="ja-JP"/>
    </w:rPr>
  </w:style>
  <w:style w:type="character" w:customStyle="1" w:styleId="Char2">
    <w:name w:val="Τίτλος Char"/>
    <w:basedOn w:val="DefaultParagraphFont"/>
    <w:rPr>
      <w:rFonts w:ascii="Calibri Light" w:eastAsia="Times New Roman" w:hAnsi="Calibri Light" w:cs="Times New Roman"/>
      <w:caps/>
      <w:color w:val="1F4E79"/>
      <w:kern w:val="3"/>
      <w:sz w:val="38"/>
      <w:szCs w:val="20"/>
      <w:lang w:val="en-US" w:eastAsia="ja-JP"/>
    </w:rPr>
  </w:style>
  <w:style w:type="paragraph" w:styleId="Subtitle">
    <w:name w:val="Subtitle"/>
    <w:basedOn w:val="Normal"/>
    <w:next w:val="Normal"/>
    <w:pPr>
      <w:pBdr>
        <w:left w:val="double" w:sz="18" w:space="4" w:color="1F4E79"/>
      </w:pBdr>
      <w:spacing w:before="80" w:after="0" w:line="280" w:lineRule="exact"/>
      <w:jc w:val="left"/>
      <w:textAlignment w:val="auto"/>
    </w:pPr>
    <w:rPr>
      <w:rFonts w:ascii="Calibri" w:eastAsia="Calibri" w:hAnsi="Calibri" w:cs="Times New Roman"/>
      <w:b/>
      <w:bCs/>
      <w:color w:val="5B9BD5"/>
      <w:sz w:val="24"/>
      <w:szCs w:val="20"/>
      <w:lang w:val="en-US" w:eastAsia="ja-JP"/>
    </w:rPr>
  </w:style>
  <w:style w:type="character" w:customStyle="1" w:styleId="Char3">
    <w:name w:val="Υπότιτλος Char"/>
    <w:basedOn w:val="DefaultParagraphFont"/>
    <w:rPr>
      <w:rFonts w:ascii="Calibri" w:eastAsia="Calibri" w:hAnsi="Calibri" w:cs="Times New Roman"/>
      <w:b/>
      <w:bCs/>
      <w:color w:val="5B9BD5"/>
      <w:sz w:val="24"/>
      <w:szCs w:val="20"/>
      <w:lang w:val="en-US" w:eastAsia="ja-JP"/>
    </w:rPr>
  </w:style>
  <w:style w:type="paragraph" w:customStyle="1" w:styleId="TipText">
    <w:name w:val="Tip Text"/>
    <w:basedOn w:val="Normal"/>
    <w:pPr>
      <w:spacing w:after="160" w:line="264" w:lineRule="auto"/>
      <w:ind w:left="0" w:right="576" w:firstLine="0"/>
      <w:jc w:val="left"/>
      <w:textAlignment w:val="auto"/>
    </w:pPr>
    <w:rPr>
      <w:rFonts w:ascii="Calibri" w:eastAsia="Calibri" w:hAnsi="Calibri" w:cs="Times New Roman"/>
      <w:i/>
      <w:iCs/>
      <w:color w:val="7F7F7F"/>
      <w:sz w:val="16"/>
      <w:szCs w:val="20"/>
      <w:lang w:val="en-US" w:eastAsia="ja-JP"/>
    </w:rPr>
  </w:style>
  <w:style w:type="character" w:styleId="PlaceholderText">
    <w:name w:val="Placeholder Text"/>
    <w:basedOn w:val="DefaultParagraphFont"/>
    <w:rPr>
      <w:color w:val="808080"/>
    </w:rPr>
  </w:style>
  <w:style w:type="paragraph" w:styleId="ListBullet">
    <w:name w:val="List Bullet"/>
    <w:basedOn w:val="Normal"/>
    <w:pPr>
      <w:numPr>
        <w:numId w:val="1"/>
      </w:numPr>
      <w:spacing w:after="60" w:line="288" w:lineRule="auto"/>
      <w:jc w:val="left"/>
      <w:textAlignment w:val="auto"/>
    </w:pPr>
    <w:rPr>
      <w:rFonts w:ascii="Calibri" w:eastAsia="Calibri" w:hAnsi="Calibri" w:cs="Times New Roman"/>
      <w:color w:val="404040"/>
      <w:sz w:val="18"/>
      <w:szCs w:val="20"/>
      <w:lang w:val="en-US" w:eastAsia="ja-JP"/>
    </w:rPr>
  </w:style>
  <w:style w:type="paragraph" w:styleId="FootnoteText">
    <w:name w:val="footnote text"/>
    <w:basedOn w:val="Normal"/>
    <w:pPr>
      <w:spacing w:before="140" w:after="0"/>
      <w:ind w:left="0" w:firstLine="0"/>
      <w:jc w:val="left"/>
      <w:textAlignment w:val="auto"/>
    </w:pPr>
    <w:rPr>
      <w:rFonts w:ascii="Calibri" w:eastAsia="Calibri" w:hAnsi="Calibri" w:cs="Times New Roman"/>
      <w:i/>
      <w:iCs/>
      <w:color w:val="404040"/>
      <w:sz w:val="14"/>
      <w:szCs w:val="20"/>
      <w:lang w:val="en-US" w:eastAsia="ja-JP"/>
    </w:rPr>
  </w:style>
  <w:style w:type="character" w:customStyle="1" w:styleId="Char4">
    <w:name w:val="Κείμενο υποσημείωσης Char"/>
    <w:basedOn w:val="DefaultParagraphFont"/>
    <w:rPr>
      <w:rFonts w:ascii="Calibri" w:eastAsia="Calibri" w:hAnsi="Calibri" w:cs="Times New Roman"/>
      <w:i/>
      <w:iCs/>
      <w:color w:val="404040"/>
      <w:sz w:val="14"/>
      <w:szCs w:val="20"/>
      <w:lang w:val="en-US" w:eastAsia="ja-JP"/>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180"/>
      <w:ind w:left="0" w:firstLine="0"/>
      <w:jc w:val="left"/>
      <w:textAlignment w:val="auto"/>
    </w:pPr>
    <w:rPr>
      <w:rFonts w:ascii="Calibri" w:eastAsia="Calibri" w:hAnsi="Calibri" w:cs="Times New Roman"/>
      <w:color w:val="404040"/>
      <w:szCs w:val="20"/>
      <w:lang w:val="en-US" w:eastAsia="ja-JP"/>
    </w:rPr>
  </w:style>
  <w:style w:type="character" w:customStyle="1" w:styleId="Char5">
    <w:name w:val="Κείμενο σχολίου Char"/>
    <w:basedOn w:val="DefaultParagraphFont"/>
    <w:uiPriority w:val="99"/>
    <w:rPr>
      <w:rFonts w:ascii="Calibri" w:eastAsia="Calibri" w:hAnsi="Calibri" w:cs="Times New Roman"/>
      <w:color w:val="404040"/>
      <w:sz w:val="20"/>
      <w:szCs w:val="20"/>
      <w:lang w:val="en-US" w:eastAsia="ja-JP"/>
    </w:rPr>
  </w:style>
  <w:style w:type="paragraph" w:styleId="CommentSubject">
    <w:name w:val="annotation subject"/>
    <w:basedOn w:val="CommentText"/>
    <w:next w:val="CommentText"/>
    <w:uiPriority w:val="99"/>
    <w:rPr>
      <w:b/>
      <w:bCs/>
    </w:rPr>
  </w:style>
  <w:style w:type="character" w:customStyle="1" w:styleId="Char6">
    <w:name w:val="Θέμα σχολίου Char"/>
    <w:basedOn w:val="Char5"/>
    <w:uiPriority w:val="99"/>
    <w:rPr>
      <w:rFonts w:ascii="Calibri" w:eastAsia="Calibri" w:hAnsi="Calibri" w:cs="Times New Roman"/>
      <w:b/>
      <w:bCs/>
      <w:color w:val="404040"/>
      <w:sz w:val="20"/>
      <w:szCs w:val="20"/>
      <w:lang w:val="en-US" w:eastAsia="ja-JP"/>
    </w:rPr>
  </w:style>
  <w:style w:type="paragraph" w:styleId="Revision">
    <w:name w:val="Revision"/>
    <w:pPr>
      <w:suppressAutoHyphens/>
      <w:spacing w:after="0"/>
      <w:textAlignment w:val="auto"/>
    </w:pPr>
    <w:rPr>
      <w:rFonts w:eastAsia="Calibri"/>
      <w:color w:val="404040"/>
      <w:sz w:val="18"/>
      <w:szCs w:val="20"/>
      <w:lang w:val="en-US" w:eastAsia="ja-JP"/>
    </w:rPr>
  </w:style>
  <w:style w:type="character" w:customStyle="1" w:styleId="s1">
    <w:name w:val="s1"/>
    <w:basedOn w:val="DefaultParagraphFont"/>
  </w:style>
  <w:style w:type="character" w:styleId="Strong">
    <w:name w:val="Strong"/>
    <w:rPr>
      <w:b/>
      <w:bCs/>
    </w:rPr>
  </w:style>
  <w:style w:type="paragraph" w:styleId="NormalWeb">
    <w:name w:val="Normal (Web)"/>
    <w:basedOn w:val="Normal"/>
    <w:pPr>
      <w:suppressAutoHyphens w:val="0"/>
      <w:spacing w:before="100" w:after="100"/>
      <w:ind w:left="0" w:firstLine="0"/>
      <w:jc w:val="left"/>
      <w:textAlignment w:val="auto"/>
    </w:pPr>
    <w:rPr>
      <w:rFonts w:ascii="Times New Roman" w:eastAsia="Times New Roman" w:hAnsi="Times New Roman" w:cs="Times New Roman"/>
      <w:color w:val="auto"/>
      <w:sz w:val="24"/>
      <w:szCs w:val="24"/>
    </w:rPr>
  </w:style>
  <w:style w:type="numbering" w:customStyle="1" w:styleId="LFO34">
    <w:name w:val="LFO34"/>
    <w:basedOn w:val="NoList"/>
    <w:pPr>
      <w:numPr>
        <w:numId w:val="1"/>
      </w:numPr>
    </w:pPr>
  </w:style>
  <w:style w:type="character" w:styleId="HTMLDefinition">
    <w:name w:val="HTML Definition"/>
    <w:basedOn w:val="DefaultParagraphFont"/>
    <w:uiPriority w:val="99"/>
    <w:semiHidden/>
    <w:unhideWhenUsed/>
    <w:rsid w:val="00330BB8"/>
    <w:rPr>
      <w:i/>
      <w:iCs/>
    </w:rPr>
  </w:style>
  <w:style w:type="paragraph" w:styleId="BodyText">
    <w:name w:val="Body Text"/>
    <w:basedOn w:val="Normal"/>
    <w:link w:val="BodyTextChar"/>
    <w:rsid w:val="0057128A"/>
    <w:pPr>
      <w:suppressAutoHyphens w:val="0"/>
      <w:autoSpaceDN/>
      <w:spacing w:after="0"/>
      <w:ind w:left="0" w:firstLine="0"/>
      <w:jc w:val="left"/>
      <w:textAlignment w:val="auto"/>
    </w:pPr>
    <w:rPr>
      <w:rFonts w:ascii="Times New Roman" w:eastAsia="Times New Roman" w:hAnsi="Times New Roman" w:cs="Times New Roman"/>
      <w:color w:val="auto"/>
      <w:sz w:val="14"/>
      <w:szCs w:val="20"/>
      <w:lang w:val="x-none"/>
    </w:rPr>
  </w:style>
  <w:style w:type="character" w:customStyle="1" w:styleId="BodyTextChar">
    <w:name w:val="Body Text Char"/>
    <w:basedOn w:val="DefaultParagraphFont"/>
    <w:link w:val="BodyText"/>
    <w:rsid w:val="0057128A"/>
    <w:rPr>
      <w:rFonts w:ascii="Times New Roman" w:hAnsi="Times New Roman"/>
      <w:sz w:val="14"/>
      <w:szCs w:val="20"/>
      <w:lang w:val="x-none"/>
    </w:rPr>
  </w:style>
  <w:style w:type="table" w:styleId="TableGrid">
    <w:name w:val="Table Grid"/>
    <w:basedOn w:val="TableNormal"/>
    <w:uiPriority w:val="59"/>
    <w:rsid w:val="0057128A"/>
    <w:pPr>
      <w:autoSpaceDN/>
      <w:spacing w:after="0"/>
      <w:textAlignment w:val="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9907">
      <w:bodyDiv w:val="1"/>
      <w:marLeft w:val="0"/>
      <w:marRight w:val="0"/>
      <w:marTop w:val="0"/>
      <w:marBottom w:val="0"/>
      <w:divBdr>
        <w:top w:val="none" w:sz="0" w:space="0" w:color="auto"/>
        <w:left w:val="none" w:sz="0" w:space="0" w:color="auto"/>
        <w:bottom w:val="none" w:sz="0" w:space="0" w:color="auto"/>
        <w:right w:val="none" w:sz="0" w:space="0" w:color="auto"/>
      </w:divBdr>
    </w:div>
    <w:div w:id="361516114">
      <w:bodyDiv w:val="1"/>
      <w:marLeft w:val="0"/>
      <w:marRight w:val="0"/>
      <w:marTop w:val="0"/>
      <w:marBottom w:val="0"/>
      <w:divBdr>
        <w:top w:val="none" w:sz="0" w:space="0" w:color="auto"/>
        <w:left w:val="none" w:sz="0" w:space="0" w:color="auto"/>
        <w:bottom w:val="none" w:sz="0" w:space="0" w:color="auto"/>
        <w:right w:val="none" w:sz="0" w:space="0" w:color="auto"/>
      </w:divBdr>
    </w:div>
    <w:div w:id="572812176">
      <w:bodyDiv w:val="1"/>
      <w:marLeft w:val="0"/>
      <w:marRight w:val="0"/>
      <w:marTop w:val="0"/>
      <w:marBottom w:val="0"/>
      <w:divBdr>
        <w:top w:val="none" w:sz="0" w:space="0" w:color="auto"/>
        <w:left w:val="none" w:sz="0" w:space="0" w:color="auto"/>
        <w:bottom w:val="none" w:sz="0" w:space="0" w:color="auto"/>
        <w:right w:val="none" w:sz="0" w:space="0" w:color="auto"/>
      </w:divBdr>
    </w:div>
    <w:div w:id="757485430">
      <w:bodyDiv w:val="1"/>
      <w:marLeft w:val="0"/>
      <w:marRight w:val="0"/>
      <w:marTop w:val="0"/>
      <w:marBottom w:val="0"/>
      <w:divBdr>
        <w:top w:val="none" w:sz="0" w:space="0" w:color="auto"/>
        <w:left w:val="none" w:sz="0" w:space="0" w:color="auto"/>
        <w:bottom w:val="none" w:sz="0" w:space="0" w:color="auto"/>
        <w:right w:val="none" w:sz="0" w:space="0" w:color="auto"/>
      </w:divBdr>
    </w:div>
    <w:div w:id="1009916134">
      <w:bodyDiv w:val="1"/>
      <w:marLeft w:val="0"/>
      <w:marRight w:val="0"/>
      <w:marTop w:val="0"/>
      <w:marBottom w:val="0"/>
      <w:divBdr>
        <w:top w:val="none" w:sz="0" w:space="0" w:color="auto"/>
        <w:left w:val="none" w:sz="0" w:space="0" w:color="auto"/>
        <w:bottom w:val="none" w:sz="0" w:space="0" w:color="auto"/>
        <w:right w:val="none" w:sz="0" w:space="0" w:color="auto"/>
      </w:divBdr>
      <w:divsChild>
        <w:div w:id="1715539916">
          <w:marLeft w:val="0"/>
          <w:marRight w:val="0"/>
          <w:marTop w:val="0"/>
          <w:marBottom w:val="225"/>
          <w:divBdr>
            <w:top w:val="none" w:sz="0" w:space="0" w:color="auto"/>
            <w:left w:val="none" w:sz="0" w:space="0" w:color="auto"/>
            <w:bottom w:val="none" w:sz="0" w:space="0" w:color="auto"/>
            <w:right w:val="none" w:sz="0" w:space="0" w:color="auto"/>
          </w:divBdr>
        </w:div>
        <w:div w:id="472451821">
          <w:marLeft w:val="0"/>
          <w:marRight w:val="0"/>
          <w:marTop w:val="0"/>
          <w:marBottom w:val="225"/>
          <w:divBdr>
            <w:top w:val="none" w:sz="0" w:space="0" w:color="auto"/>
            <w:left w:val="none" w:sz="0" w:space="0" w:color="auto"/>
            <w:bottom w:val="none" w:sz="0" w:space="0" w:color="auto"/>
            <w:right w:val="none" w:sz="0" w:space="0" w:color="auto"/>
          </w:divBdr>
          <w:divsChild>
            <w:div w:id="446117836">
              <w:marLeft w:val="0"/>
              <w:marRight w:val="0"/>
              <w:marTop w:val="0"/>
              <w:marBottom w:val="0"/>
              <w:divBdr>
                <w:top w:val="none" w:sz="0" w:space="0" w:color="auto"/>
                <w:left w:val="none" w:sz="0" w:space="0" w:color="auto"/>
                <w:bottom w:val="none" w:sz="0" w:space="0" w:color="auto"/>
                <w:right w:val="none" w:sz="0" w:space="0" w:color="auto"/>
              </w:divBdr>
            </w:div>
          </w:divsChild>
        </w:div>
        <w:div w:id="1349210553">
          <w:marLeft w:val="0"/>
          <w:marRight w:val="0"/>
          <w:marTop w:val="0"/>
          <w:marBottom w:val="225"/>
          <w:divBdr>
            <w:top w:val="none" w:sz="0" w:space="0" w:color="auto"/>
            <w:left w:val="none" w:sz="0" w:space="0" w:color="auto"/>
            <w:bottom w:val="none" w:sz="0" w:space="0" w:color="auto"/>
            <w:right w:val="none" w:sz="0" w:space="0" w:color="auto"/>
          </w:divBdr>
          <w:divsChild>
            <w:div w:id="7561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s.auth.gr" TargetMode="External"/><Relationship Id="rId13" Type="http://schemas.openxmlformats.org/officeDocument/2006/relationships/hyperlink" Target="https://eudoxus.gr" TargetMode="External"/><Relationship Id="rId18" Type="http://schemas.openxmlformats.org/officeDocument/2006/relationships/hyperlink" Target="http://qa.auth.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eng.auth.gr/sectors-labs/&#945;&#963;&#966;&#940;&#955;&#949;&#953;&#945;-&#949;&#961;&#947;&#945;&#963;&#964;&#951;&#961;&#943;&#969;&#957;/" TargetMode="External"/><Relationship Id="rId7" Type="http://schemas.openxmlformats.org/officeDocument/2006/relationships/endnotes" Target="endnotes.xml"/><Relationship Id="rId12" Type="http://schemas.openxmlformats.org/officeDocument/2006/relationships/hyperlink" Target="http://register.auth.gr" TargetMode="External"/><Relationship Id="rId17" Type="http://schemas.openxmlformats.org/officeDocument/2006/relationships/hyperlink" Target="https://www.dropbox.com/s/8nmkje352hjzhwl/&#922;&#945;&#957;&#959;&#957;&#953;&#963;&#956;&#972;&#962;%20&#928;&#961;&#945;&#954;&#964;&#953;&#954;&#942;&#962;.pdf?dl=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aktiki.cheng.auth.gr/wp-content/uploads/2020/09/%CE%9A%CE%B1%CE%BD%CE%BF%CE%BD%CE%B9%CF%83%CE%BC%CF%8C%CF%82-%CE%A0%CF%81%CE%B1%CE%BA%CF%84%CE%B9%CE%BA%CE%AE%CF%82.pdf" TargetMode="External"/><Relationship Id="rId20" Type="http://schemas.openxmlformats.org/officeDocument/2006/relationships/hyperlink" Target="https://cheng.auth.gr/sectors-labs/&#945;&#963;&#966;&#940;&#955;&#949;&#953;&#945;-&#949;&#961;&#947;&#945;&#963;&#964;&#951;&#961;&#943;&#969;&#9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id.minedu.gov.g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acobservatory.web.auth.gr/index.php?lang=el" TargetMode="External"/><Relationship Id="rId10" Type="http://schemas.openxmlformats.org/officeDocument/2006/relationships/hyperlink" Target="https://students.auth.gr" TargetMode="External"/><Relationship Id="rId19" Type="http://schemas.openxmlformats.org/officeDocument/2006/relationships/hyperlink" Target="https://cheng.auth.gr/%cf%80%cf%81%ce%bf%cf%80%cf%84%cf%85%cf%87%ce%b9%ce%b1%ce%ba%ce%ac-2/%ce%b4%ce%b9%cf%80%ce%bb%cf%89%ce%bc%ce%b1%cf%84%ce%b9%ce%ba%ce%ae-%ce%b5%cf%81%ce%b3%ce%b1%cf%83%ce%af%ce%b1/" TargetMode="External"/><Relationship Id="rId4" Type="http://schemas.openxmlformats.org/officeDocument/2006/relationships/settings" Target="settings.xml"/><Relationship Id="rId9" Type="http://schemas.openxmlformats.org/officeDocument/2006/relationships/hyperlink" Target="https://register.auth.gr" TargetMode="External"/><Relationship Id="rId14" Type="http://schemas.openxmlformats.org/officeDocument/2006/relationships/hyperlink" Target="http://www.stratologia.gr" TargetMode="External"/><Relationship Id="rId22" Type="http://schemas.openxmlformats.org/officeDocument/2006/relationships/hyperlink" Target="https://cheng.auth.gr/&#960;&#961;&#959;&#960;&#964;&#965;&#967;&#953;&#945;&#954;&#940;-2/&#963;&#973;&#956;&#946;&#959;&#965;&#955;&#959;&#953;-&#963;&#960;&#959;&#965;&#948;&#974;&#957;/"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E796-0757-4275-94D1-AB290966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11379</Words>
  <Characters>61449</Characters>
  <Application>Microsoft Office Word</Application>
  <DocSecurity>0</DocSecurity>
  <Lines>512</Lines>
  <Paragraphs>145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Styliani Papachristou</cp:lastModifiedBy>
  <cp:revision>5</cp:revision>
  <cp:lastPrinted>2021-09-21T10:10:00Z</cp:lastPrinted>
  <dcterms:created xsi:type="dcterms:W3CDTF">2021-11-29T08:01:00Z</dcterms:created>
  <dcterms:modified xsi:type="dcterms:W3CDTF">2021-11-29T08:20:00Z</dcterms:modified>
</cp:coreProperties>
</file>